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3402" w14:textId="77777777" w:rsidR="00D6445D" w:rsidRDefault="00D6445D" w:rsidP="00D6445D">
      <w:r w:rsidRPr="00D6445D">
        <w:rPr>
          <w:rFonts w:hint="eastAsia"/>
        </w:rPr>
        <w:t>国家药监局关于发布《应用纳米材料的医疗器械产品分类界定指导原则》《康复类数字疗法软件产品分类界定指导原则》等2项医疗器械产品分类界定指导原则的通告（2025年第27号）</w:t>
      </w:r>
    </w:p>
    <w:p w14:paraId="0E288CD5" w14:textId="77777777" w:rsidR="00B15329" w:rsidRPr="00D6445D" w:rsidRDefault="00B15329" w:rsidP="00D6445D">
      <w:pPr>
        <w:rPr>
          <w:rFonts w:hint="eastAsia"/>
        </w:rPr>
      </w:pPr>
    </w:p>
    <w:p w14:paraId="74CE2B27" w14:textId="77777777" w:rsidR="00650F85" w:rsidRDefault="00650F85"/>
    <w:p w14:paraId="388C0BF5" w14:textId="77777777" w:rsidR="00D6445D" w:rsidRPr="00D6445D" w:rsidRDefault="00D6445D" w:rsidP="00D6445D">
      <w:r w:rsidRPr="00D6445D">
        <w:t>为进一步加强应用纳米材料的医疗器械产品、康复类数字疗法软件产品的监督管理，推动产业高质量发展，国家药监局组织制定了《应用纳米材料的医疗器械产品分类界定指导原则》《康复类数字疗法软件产品分类界定指导原则》（以下简称指导原则）,现予以发布并将有关事项通告如下：</w:t>
      </w:r>
      <w:r w:rsidRPr="00D6445D">
        <w:br/>
        <w:t xml:space="preserve">　　一、上述2项指导原则自发布之日起施行。申请人应当按照相应指导原则确定应用纳米材料的医疗器械产品、康复类数字疗法软件产品的管理属性和管理类别。</w:t>
      </w:r>
      <w:r w:rsidRPr="00D6445D">
        <w:br/>
        <w:t xml:space="preserve">　　二、对于应用纳米材料的医疗器械产品，《应用纳米材料的医疗器械产品分类界定指导原则》发布前已办理第一类医疗器械备案或者已取得第二类医疗器械注册证的，备案人/注册人应当对照本指导原则对备案/注册信息进行自查；涉及备案变更、取消的，应当依据《医疗器械注册与备案管理办法》《国家药监局关于第一类医疗器械备案有关事项的公告》办理；根据本指导原则应当按照高类别医疗器械管理的，注册人应当向相应药品监督管理部门申请医疗器械注册，自2027年8月1日起，未依法取得相应管理类别医疗器械注册证的，不得生产、进口和销售。</w:t>
      </w:r>
      <w:r w:rsidRPr="00D6445D">
        <w:br/>
        <w:t xml:space="preserve">　　特此通告。</w:t>
      </w:r>
      <w:r w:rsidRPr="00D6445D">
        <w:br/>
        <w:t xml:space="preserve">　　　　</w:t>
      </w:r>
      <w:r w:rsidRPr="00D6445D">
        <w:br/>
        <w:t xml:space="preserve">　　附件：1.应用纳米材料的医疗器械产品分类界定指导原则</w:t>
      </w:r>
      <w:r w:rsidRPr="00D6445D">
        <w:br/>
      </w:r>
      <w:proofErr w:type="gramStart"/>
      <w:r w:rsidRPr="00D6445D">
        <w:t xml:space="preserve">　　　　　</w:t>
      </w:r>
      <w:proofErr w:type="gramEnd"/>
      <w:r w:rsidRPr="00D6445D">
        <w:t>2.康复类数字疗法软件产品分类界定指导原则</w:t>
      </w:r>
    </w:p>
    <w:p w14:paraId="6FB380B4" w14:textId="77777777" w:rsidR="00D6445D" w:rsidRPr="00D6445D" w:rsidRDefault="00D6445D" w:rsidP="00D6445D">
      <w:r w:rsidRPr="00D6445D">
        <w:t xml:space="preserve">　　国家药监局</w:t>
      </w:r>
    </w:p>
    <w:p w14:paraId="545D7D43" w14:textId="77777777" w:rsidR="00D6445D" w:rsidRPr="00D6445D" w:rsidRDefault="00D6445D" w:rsidP="00D6445D">
      <w:r w:rsidRPr="00D6445D">
        <w:t xml:space="preserve">　　2025年7月25日</w:t>
      </w:r>
    </w:p>
    <w:p w14:paraId="219B678E" w14:textId="77777777" w:rsidR="00D6445D" w:rsidRDefault="00D6445D" w:rsidP="00D6445D">
      <w:pPr>
        <w:pStyle w:val="ae"/>
        <w:spacing w:before="0" w:beforeAutospacing="0" w:after="0" w:afterAutospacing="0" w:line="240" w:lineRule="atLeast"/>
        <w:rPr>
          <w:color w:val="000000"/>
        </w:rPr>
      </w:pPr>
      <w:r>
        <w:rPr>
          <w:rFonts w:hint="eastAsia"/>
          <w:noProof/>
          <w:color w:val="000000"/>
        </w:rPr>
        <w:drawing>
          <wp:inline distT="0" distB="0" distL="0" distR="0" wp14:anchorId="7CE2B580" wp14:editId="2059F4E0">
            <wp:extent cx="156210" cy="15621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hyperlink r:id="rId5" w:tooltip="国家药品监督管理局2025年第27号通告附件1.docx" w:history="1">
        <w:r>
          <w:rPr>
            <w:rStyle w:val="af"/>
            <w:rFonts w:ascii="微软雅黑" w:eastAsia="微软雅黑" w:hAnsi="微软雅黑" w:hint="eastAsia"/>
            <w:color w:val="0066CC"/>
            <w:sz w:val="18"/>
            <w:szCs w:val="18"/>
          </w:rPr>
          <w:t>国家药品监督管理局2025年第27号通告附件1.docx</w:t>
        </w:r>
      </w:hyperlink>
    </w:p>
    <w:p w14:paraId="61E081DC" w14:textId="77777777" w:rsidR="00D6445D" w:rsidRDefault="00D6445D" w:rsidP="00D6445D">
      <w:pPr>
        <w:pStyle w:val="ae"/>
        <w:spacing w:before="0" w:beforeAutospacing="0" w:after="0" w:afterAutospacing="0" w:line="240" w:lineRule="atLeast"/>
        <w:rPr>
          <w:color w:val="000000"/>
        </w:rPr>
      </w:pPr>
      <w:r>
        <w:rPr>
          <w:rFonts w:hint="eastAsia"/>
          <w:noProof/>
          <w:color w:val="000000"/>
        </w:rPr>
        <w:drawing>
          <wp:inline distT="0" distB="0" distL="0" distR="0" wp14:anchorId="3613F524" wp14:editId="36B02FA9">
            <wp:extent cx="156210" cy="15621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hyperlink r:id="rId6" w:tooltip="国家药品监督管理局2025年第27号通告附件2.docx" w:history="1">
        <w:r>
          <w:rPr>
            <w:rStyle w:val="af"/>
            <w:rFonts w:ascii="微软雅黑" w:eastAsia="微软雅黑" w:hAnsi="微软雅黑" w:hint="eastAsia"/>
            <w:color w:val="0066CC"/>
            <w:sz w:val="18"/>
            <w:szCs w:val="18"/>
          </w:rPr>
          <w:t>国家药品监督管理局2025年第27号通告附件2.docx</w:t>
        </w:r>
      </w:hyperlink>
    </w:p>
    <w:p w14:paraId="45222414" w14:textId="77777777" w:rsidR="00D6445D" w:rsidRPr="00D6445D" w:rsidRDefault="00D6445D">
      <w:pPr>
        <w:rPr>
          <w:rFonts w:hint="eastAsia"/>
        </w:rPr>
      </w:pPr>
    </w:p>
    <w:sectPr w:rsidR="00D6445D" w:rsidRPr="00D64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5D"/>
    <w:rsid w:val="00037B2C"/>
    <w:rsid w:val="00650F85"/>
    <w:rsid w:val="00B15329"/>
    <w:rsid w:val="00D6445D"/>
    <w:rsid w:val="00F5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1821"/>
  <w15:chartTrackingRefBased/>
  <w15:docId w15:val="{3845AB09-8A97-415F-8F71-F744C1F1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D64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D64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45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6445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45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45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6445D"/>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45D"/>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rsid w:val="00D6445D"/>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D6445D"/>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D6445D"/>
    <w:rPr>
      <w:rFonts w:cstheme="majorBidi"/>
      <w:noProof/>
      <w:color w:val="2F5496" w:themeColor="accent1" w:themeShade="BF"/>
      <w:sz w:val="28"/>
      <w:szCs w:val="28"/>
    </w:rPr>
  </w:style>
  <w:style w:type="character" w:customStyle="1" w:styleId="50">
    <w:name w:val="标题 5 字符"/>
    <w:basedOn w:val="a0"/>
    <w:link w:val="5"/>
    <w:uiPriority w:val="9"/>
    <w:semiHidden/>
    <w:rsid w:val="00D6445D"/>
    <w:rPr>
      <w:rFonts w:cstheme="majorBidi"/>
      <w:noProof/>
      <w:color w:val="2F5496" w:themeColor="accent1" w:themeShade="BF"/>
      <w:sz w:val="24"/>
      <w:szCs w:val="24"/>
    </w:rPr>
  </w:style>
  <w:style w:type="character" w:customStyle="1" w:styleId="60">
    <w:name w:val="标题 6 字符"/>
    <w:basedOn w:val="a0"/>
    <w:link w:val="6"/>
    <w:uiPriority w:val="9"/>
    <w:semiHidden/>
    <w:rsid w:val="00D6445D"/>
    <w:rPr>
      <w:rFonts w:cstheme="majorBidi"/>
      <w:b/>
      <w:bCs/>
      <w:noProof/>
      <w:color w:val="2F5496" w:themeColor="accent1" w:themeShade="BF"/>
    </w:rPr>
  </w:style>
  <w:style w:type="character" w:customStyle="1" w:styleId="70">
    <w:name w:val="标题 7 字符"/>
    <w:basedOn w:val="a0"/>
    <w:link w:val="7"/>
    <w:uiPriority w:val="9"/>
    <w:semiHidden/>
    <w:rsid w:val="00D6445D"/>
    <w:rPr>
      <w:rFonts w:cstheme="majorBidi"/>
      <w:b/>
      <w:bCs/>
      <w:noProof/>
      <w:color w:val="595959" w:themeColor="text1" w:themeTint="A6"/>
    </w:rPr>
  </w:style>
  <w:style w:type="character" w:customStyle="1" w:styleId="80">
    <w:name w:val="标题 8 字符"/>
    <w:basedOn w:val="a0"/>
    <w:link w:val="8"/>
    <w:uiPriority w:val="9"/>
    <w:semiHidden/>
    <w:rsid w:val="00D6445D"/>
    <w:rPr>
      <w:rFonts w:cstheme="majorBidi"/>
      <w:noProof/>
      <w:color w:val="595959" w:themeColor="text1" w:themeTint="A6"/>
    </w:rPr>
  </w:style>
  <w:style w:type="character" w:customStyle="1" w:styleId="90">
    <w:name w:val="标题 9 字符"/>
    <w:basedOn w:val="a0"/>
    <w:link w:val="9"/>
    <w:uiPriority w:val="9"/>
    <w:semiHidden/>
    <w:rsid w:val="00D6445D"/>
    <w:rPr>
      <w:rFonts w:eastAsiaTheme="majorEastAsia" w:cstheme="majorBidi"/>
      <w:noProof/>
      <w:color w:val="595959" w:themeColor="text1" w:themeTint="A6"/>
    </w:rPr>
  </w:style>
  <w:style w:type="paragraph" w:styleId="a3">
    <w:name w:val="Title"/>
    <w:basedOn w:val="a"/>
    <w:next w:val="a"/>
    <w:link w:val="a4"/>
    <w:uiPriority w:val="10"/>
    <w:qFormat/>
    <w:rsid w:val="00D644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45D"/>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D644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45D"/>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D6445D"/>
    <w:pPr>
      <w:spacing w:before="160" w:after="160"/>
      <w:jc w:val="center"/>
    </w:pPr>
    <w:rPr>
      <w:i/>
      <w:iCs/>
      <w:color w:val="404040" w:themeColor="text1" w:themeTint="BF"/>
    </w:rPr>
  </w:style>
  <w:style w:type="character" w:customStyle="1" w:styleId="a8">
    <w:name w:val="引用 字符"/>
    <w:basedOn w:val="a0"/>
    <w:link w:val="a7"/>
    <w:uiPriority w:val="29"/>
    <w:rsid w:val="00D6445D"/>
    <w:rPr>
      <w:i/>
      <w:iCs/>
      <w:noProof/>
      <w:color w:val="404040" w:themeColor="text1" w:themeTint="BF"/>
    </w:rPr>
  </w:style>
  <w:style w:type="paragraph" w:styleId="a9">
    <w:name w:val="List Paragraph"/>
    <w:basedOn w:val="a"/>
    <w:uiPriority w:val="34"/>
    <w:qFormat/>
    <w:rsid w:val="00D6445D"/>
    <w:pPr>
      <w:ind w:left="720"/>
      <w:contextualSpacing/>
    </w:pPr>
  </w:style>
  <w:style w:type="character" w:styleId="aa">
    <w:name w:val="Intense Emphasis"/>
    <w:basedOn w:val="a0"/>
    <w:uiPriority w:val="21"/>
    <w:qFormat/>
    <w:rsid w:val="00D6445D"/>
    <w:rPr>
      <w:i/>
      <w:iCs/>
      <w:color w:val="2F5496" w:themeColor="accent1" w:themeShade="BF"/>
    </w:rPr>
  </w:style>
  <w:style w:type="paragraph" w:styleId="ab">
    <w:name w:val="Intense Quote"/>
    <w:basedOn w:val="a"/>
    <w:next w:val="a"/>
    <w:link w:val="ac"/>
    <w:uiPriority w:val="30"/>
    <w:qFormat/>
    <w:rsid w:val="00D64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45D"/>
    <w:rPr>
      <w:i/>
      <w:iCs/>
      <w:noProof/>
      <w:color w:val="2F5496" w:themeColor="accent1" w:themeShade="BF"/>
    </w:rPr>
  </w:style>
  <w:style w:type="character" w:styleId="ad">
    <w:name w:val="Intense Reference"/>
    <w:basedOn w:val="a0"/>
    <w:uiPriority w:val="32"/>
    <w:qFormat/>
    <w:rsid w:val="00D6445D"/>
    <w:rPr>
      <w:b/>
      <w:bCs/>
      <w:smallCaps/>
      <w:color w:val="2F5496" w:themeColor="accent1" w:themeShade="BF"/>
      <w:spacing w:val="5"/>
    </w:rPr>
  </w:style>
  <w:style w:type="paragraph" w:styleId="ae">
    <w:name w:val="Normal (Web)"/>
    <w:basedOn w:val="a"/>
    <w:uiPriority w:val="99"/>
    <w:semiHidden/>
    <w:unhideWhenUsed/>
    <w:rsid w:val="00D6445D"/>
    <w:pPr>
      <w:widowControl/>
      <w:spacing w:before="100" w:beforeAutospacing="1" w:after="100" w:afterAutospacing="1"/>
      <w:jc w:val="left"/>
    </w:pPr>
    <w:rPr>
      <w:rFonts w:ascii="宋体" w:eastAsia="宋体" w:hAnsi="宋体" w:cs="宋体"/>
      <w:noProof w:val="0"/>
      <w:kern w:val="0"/>
      <w:sz w:val="24"/>
      <w:szCs w:val="24"/>
    </w:rPr>
  </w:style>
  <w:style w:type="character" w:styleId="af">
    <w:name w:val="Hyperlink"/>
    <w:basedOn w:val="a0"/>
    <w:uiPriority w:val="99"/>
    <w:semiHidden/>
    <w:unhideWhenUsed/>
    <w:rsid w:val="00D64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directory/web/nmpa/images/1753768901571064634.docx" TargetMode="External"/><Relationship Id="rId5" Type="http://schemas.openxmlformats.org/officeDocument/2006/relationships/hyperlink" Target="https://www.nmpa.gov.cn/directory/web/nmpa/images/1753768894094048896.docx"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2025-07-31T02:55:00Z</dcterms:created>
  <dcterms:modified xsi:type="dcterms:W3CDTF">2025-07-31T03:14:00Z</dcterms:modified>
</cp:coreProperties>
</file>