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7688" w14:textId="77777777" w:rsidR="00504AD5" w:rsidRPr="00504AD5" w:rsidRDefault="00504AD5" w:rsidP="00504AD5">
      <w:pPr>
        <w:rPr>
          <w:rFonts w:ascii="方正小标宋简体" w:eastAsia="方正小标宋简体" w:hint="eastAsia"/>
          <w:sz w:val="30"/>
          <w:szCs w:val="30"/>
        </w:rPr>
      </w:pPr>
      <w:r w:rsidRPr="00504AD5">
        <w:rPr>
          <w:rFonts w:ascii="方正小标宋简体" w:eastAsia="方正小标宋简体" w:hint="eastAsia"/>
          <w:sz w:val="30"/>
          <w:szCs w:val="30"/>
        </w:rPr>
        <w:t>国家卫生健康委关于印发开展助产技术医疗机构基本标准的通知</w:t>
      </w:r>
    </w:p>
    <w:p w14:paraId="171F363F" w14:textId="34F92AC8" w:rsidR="00504AD5" w:rsidRPr="00504AD5" w:rsidRDefault="00504AD5" w:rsidP="00504AD5">
      <w:pPr>
        <w:rPr>
          <w:rFonts w:hint="eastAsia"/>
        </w:rPr>
      </w:pPr>
    </w:p>
    <w:p w14:paraId="385BB5C4" w14:textId="77777777" w:rsidR="00504AD5" w:rsidRPr="00504AD5" w:rsidRDefault="00504AD5" w:rsidP="00504AD5">
      <w:pPr>
        <w:jc w:val="right"/>
        <w:rPr>
          <w:rFonts w:hint="eastAsia"/>
        </w:rPr>
      </w:pPr>
      <w:r w:rsidRPr="00504AD5">
        <w:rPr>
          <w:rFonts w:hint="eastAsia"/>
        </w:rPr>
        <w:t>国卫妇幼函〔2024〕93号</w:t>
      </w:r>
    </w:p>
    <w:p w14:paraId="31590415" w14:textId="77777777" w:rsidR="00504AD5" w:rsidRPr="00504AD5" w:rsidRDefault="00504AD5" w:rsidP="00504AD5">
      <w:pPr>
        <w:rPr>
          <w:rFonts w:hint="eastAsia"/>
        </w:rPr>
      </w:pPr>
      <w:r w:rsidRPr="00504AD5">
        <w:rPr>
          <w:rFonts w:hint="eastAsia"/>
        </w:rPr>
        <w:br/>
      </w:r>
    </w:p>
    <w:p w14:paraId="3EFE7857" w14:textId="77777777" w:rsidR="00504AD5" w:rsidRPr="00504AD5" w:rsidRDefault="00504AD5" w:rsidP="00504AD5">
      <w:pPr>
        <w:rPr>
          <w:rFonts w:hint="eastAsia"/>
        </w:rPr>
      </w:pPr>
      <w:r w:rsidRPr="00504AD5">
        <w:rPr>
          <w:rFonts w:hint="eastAsia"/>
        </w:rPr>
        <w:t>各省、自治区、直辖市及新疆生产建设兵团卫生健康委：</w:t>
      </w:r>
    </w:p>
    <w:p w14:paraId="435B6BDC" w14:textId="77777777" w:rsidR="00504AD5" w:rsidRPr="00504AD5" w:rsidRDefault="00504AD5" w:rsidP="00504AD5">
      <w:pPr>
        <w:rPr>
          <w:rFonts w:hint="eastAsia"/>
        </w:rPr>
      </w:pPr>
      <w:r w:rsidRPr="00504AD5">
        <w:rPr>
          <w:rFonts w:hint="eastAsia"/>
        </w:rPr>
        <w:t>为规范助产技术服务，切实保障母婴安全，根据《中华人民共和国母婴保健法》及实施办法、《母婴保健专项技术服务许可及人员资格管理办法》，我委组织制定了《开展助产技术医疗机构基本标准》。现印发给你们，请遵照执行。</w:t>
      </w:r>
      <w:r w:rsidRPr="00504AD5">
        <w:rPr>
          <w:rFonts w:hint="eastAsia"/>
        </w:rPr>
        <w:t> </w:t>
      </w:r>
    </w:p>
    <w:p w14:paraId="2545B0FD" w14:textId="77777777" w:rsidR="00504AD5" w:rsidRPr="00504AD5" w:rsidRDefault="00504AD5" w:rsidP="00504AD5">
      <w:pPr>
        <w:rPr>
          <w:rFonts w:hint="eastAsia"/>
        </w:rPr>
      </w:pPr>
      <w:r w:rsidRPr="00504AD5">
        <w:rPr>
          <w:rFonts w:hint="eastAsia"/>
        </w:rPr>
        <w:t>本标准自印发之日起施行。各级卫生健康行政部门要积极协调相关部门，按照本标准加强对助产机构的能力建设和政策支持，构建促进助产机构高质量发展的政策保障机制。县级卫生健康行政部门应当结合《母婴保健技术服务执业许可证》校验，按照本标准对现有助产机构进行审核。</w:t>
      </w:r>
    </w:p>
    <w:p w14:paraId="7DA39A1F" w14:textId="77777777" w:rsidR="00504AD5" w:rsidRPr="00504AD5" w:rsidRDefault="00504AD5" w:rsidP="00504AD5">
      <w:pPr>
        <w:rPr>
          <w:rFonts w:hint="eastAsia"/>
        </w:rPr>
      </w:pPr>
      <w:r w:rsidRPr="00504AD5">
        <w:rPr>
          <w:rFonts w:hint="eastAsia"/>
        </w:rPr>
        <w:t> </w:t>
      </w:r>
    </w:p>
    <w:p w14:paraId="085C8AA8" w14:textId="77777777" w:rsidR="00504AD5" w:rsidRPr="00504AD5" w:rsidRDefault="00504AD5" w:rsidP="00504AD5">
      <w:pPr>
        <w:rPr>
          <w:rFonts w:hint="eastAsia"/>
        </w:rPr>
      </w:pPr>
      <w:r w:rsidRPr="00504AD5">
        <w:rPr>
          <w:rFonts w:hint="eastAsia"/>
        </w:rPr>
        <w:t> </w:t>
      </w:r>
    </w:p>
    <w:p w14:paraId="613FF804" w14:textId="77777777" w:rsidR="00504AD5" w:rsidRPr="00504AD5" w:rsidRDefault="00504AD5" w:rsidP="00504AD5">
      <w:pPr>
        <w:jc w:val="right"/>
        <w:rPr>
          <w:rFonts w:hint="eastAsia"/>
        </w:rPr>
      </w:pPr>
      <w:r w:rsidRPr="00504AD5">
        <w:rPr>
          <w:rFonts w:hint="eastAsia"/>
        </w:rPr>
        <w:t>国家卫生健康委</w:t>
      </w:r>
    </w:p>
    <w:p w14:paraId="6E1A9900" w14:textId="77777777" w:rsidR="00504AD5" w:rsidRPr="00504AD5" w:rsidRDefault="00504AD5" w:rsidP="00504AD5">
      <w:pPr>
        <w:jc w:val="right"/>
        <w:rPr>
          <w:rFonts w:hint="eastAsia"/>
        </w:rPr>
      </w:pPr>
      <w:r w:rsidRPr="00504AD5">
        <w:rPr>
          <w:rFonts w:hint="eastAsia"/>
        </w:rPr>
        <w:t>2024年5月28日</w:t>
      </w:r>
    </w:p>
    <w:p w14:paraId="0D6C9641" w14:textId="77777777" w:rsidR="00504AD5" w:rsidRPr="00504AD5" w:rsidRDefault="00504AD5" w:rsidP="00504AD5">
      <w:pPr>
        <w:jc w:val="right"/>
        <w:rPr>
          <w:rFonts w:hint="eastAsia"/>
        </w:rPr>
      </w:pPr>
      <w:r w:rsidRPr="00504AD5">
        <w:rPr>
          <w:rFonts w:hint="eastAsia"/>
        </w:rPr>
        <w:br/>
      </w:r>
    </w:p>
    <w:p w14:paraId="67E5C10A" w14:textId="77777777" w:rsidR="00504AD5" w:rsidRPr="00504AD5" w:rsidRDefault="00504AD5" w:rsidP="00504AD5">
      <w:pPr>
        <w:jc w:val="center"/>
        <w:rPr>
          <w:rFonts w:hint="eastAsia"/>
        </w:rPr>
      </w:pPr>
      <w:r w:rsidRPr="00504AD5">
        <w:rPr>
          <w:rFonts w:hint="eastAsia"/>
        </w:rPr>
        <w:br/>
      </w:r>
      <w:r w:rsidRPr="00504AD5">
        <w:rPr>
          <w:rFonts w:hint="eastAsia"/>
        </w:rPr>
        <w:br/>
        <w:t>开展助产技术医疗机构基本标准</w:t>
      </w:r>
    </w:p>
    <w:p w14:paraId="742B9258" w14:textId="77777777" w:rsidR="00504AD5" w:rsidRPr="00504AD5" w:rsidRDefault="00504AD5" w:rsidP="00504AD5">
      <w:pPr>
        <w:rPr>
          <w:rFonts w:hint="eastAsia"/>
        </w:rPr>
      </w:pPr>
      <w:r w:rsidRPr="00504AD5">
        <w:rPr>
          <w:rFonts w:hint="eastAsia"/>
        </w:rPr>
        <w:br/>
      </w:r>
    </w:p>
    <w:p w14:paraId="469A2185" w14:textId="77777777" w:rsidR="00504AD5" w:rsidRPr="00504AD5" w:rsidRDefault="00504AD5" w:rsidP="00504AD5">
      <w:pPr>
        <w:rPr>
          <w:rFonts w:hint="eastAsia"/>
        </w:rPr>
      </w:pPr>
      <w:r w:rsidRPr="00504AD5">
        <w:rPr>
          <w:rFonts w:hint="eastAsia"/>
        </w:rPr>
        <w:t>助产技术是指协助、保护孕产妇完成分娩的医疗技术服务，包括正常分娩助产、手术助产以及其他异常情况的处理等。助产技术配置应当在保证服务可及性的基础上，确保服务质量，保障母婴安全，努力满足人民群众服务需求。开展助产技术的医疗机构（以下简称助产机构）应当达到以下基本标准。</w:t>
      </w:r>
    </w:p>
    <w:p w14:paraId="2204C65B" w14:textId="77777777" w:rsidR="00504AD5" w:rsidRPr="00504AD5" w:rsidRDefault="00504AD5" w:rsidP="00504AD5">
      <w:pPr>
        <w:rPr>
          <w:rFonts w:hint="eastAsia"/>
        </w:rPr>
      </w:pPr>
      <w:r w:rsidRPr="00504AD5">
        <w:rPr>
          <w:rFonts w:hint="eastAsia"/>
        </w:rPr>
        <w:t>一、主要职责</w:t>
      </w:r>
    </w:p>
    <w:p w14:paraId="2C3A5F23" w14:textId="77777777" w:rsidR="00504AD5" w:rsidRPr="00504AD5" w:rsidRDefault="00504AD5" w:rsidP="00504AD5">
      <w:pPr>
        <w:rPr>
          <w:rFonts w:hint="eastAsia"/>
        </w:rPr>
      </w:pPr>
      <w:r w:rsidRPr="00504AD5">
        <w:rPr>
          <w:rFonts w:hint="eastAsia"/>
        </w:rPr>
        <w:t>（一）开展孕产期保健健康教育和妊娠风险认知教育。</w:t>
      </w:r>
    </w:p>
    <w:p w14:paraId="56607F88" w14:textId="77777777" w:rsidR="00504AD5" w:rsidRPr="00504AD5" w:rsidRDefault="00504AD5" w:rsidP="00504AD5">
      <w:pPr>
        <w:rPr>
          <w:rFonts w:hint="eastAsia"/>
        </w:rPr>
      </w:pPr>
      <w:r w:rsidRPr="00504AD5">
        <w:rPr>
          <w:rFonts w:hint="eastAsia"/>
        </w:rPr>
        <w:t>（二）根据有关法律、法规、规章及规范性文件要求，遵循临床诊疗指南，遵守临床技术操作规范和医学伦理规范等，规范开展孕产期保健、妊娠风险筛查评估、高危孕产妇专案管理、分娩助产和危急重症救治，按照法律法规要求进行身份核查，严格落实艾滋病、梅毒和乙肝母婴传播综合防控措施。</w:t>
      </w:r>
    </w:p>
    <w:p w14:paraId="4F0958A0" w14:textId="77777777" w:rsidR="00504AD5" w:rsidRPr="00504AD5" w:rsidRDefault="00504AD5" w:rsidP="00504AD5">
      <w:pPr>
        <w:rPr>
          <w:rFonts w:hint="eastAsia"/>
        </w:rPr>
      </w:pPr>
      <w:r w:rsidRPr="00504AD5">
        <w:rPr>
          <w:rFonts w:hint="eastAsia"/>
        </w:rPr>
        <w:t>（三）根据病情需要将高危孕产妇及时规范转诊至对应的危重孕产妇救治中心或其他相应助产机构。</w:t>
      </w:r>
    </w:p>
    <w:p w14:paraId="3499D242" w14:textId="77777777" w:rsidR="00504AD5" w:rsidRPr="00504AD5" w:rsidRDefault="00504AD5" w:rsidP="00504AD5">
      <w:pPr>
        <w:rPr>
          <w:rFonts w:hint="eastAsia"/>
        </w:rPr>
      </w:pPr>
      <w:r w:rsidRPr="00504AD5">
        <w:rPr>
          <w:rFonts w:hint="eastAsia"/>
        </w:rPr>
        <w:t>（四）做好新生儿常见疾病预防、诊治、转诊，开展新生儿乙肝疫苗首剂接种和卡介苗接种，严格落实预防艾滋病、梅毒和乙肝母婴传播措施。按照规定开展新生儿遗传代谢性疾病、听力障碍等新生儿疾病筛查，开展新生儿先天性结构畸形初步筛查，倡导和推行母乳喂养。</w:t>
      </w:r>
    </w:p>
    <w:p w14:paraId="0C24098B" w14:textId="77777777" w:rsidR="00504AD5" w:rsidRPr="00504AD5" w:rsidRDefault="00504AD5" w:rsidP="00504AD5">
      <w:pPr>
        <w:rPr>
          <w:rFonts w:hint="eastAsia"/>
        </w:rPr>
      </w:pPr>
      <w:r w:rsidRPr="00504AD5">
        <w:rPr>
          <w:rFonts w:hint="eastAsia"/>
        </w:rPr>
        <w:t>（五）统计分析孕产期保健、助产服务和新生儿相关信息，按要求报送卫生健康行政部门。</w:t>
      </w:r>
    </w:p>
    <w:p w14:paraId="5D8ECB9F" w14:textId="77777777" w:rsidR="00504AD5" w:rsidRPr="00504AD5" w:rsidRDefault="00504AD5" w:rsidP="00504AD5">
      <w:pPr>
        <w:rPr>
          <w:rFonts w:hint="eastAsia"/>
        </w:rPr>
      </w:pPr>
      <w:r w:rsidRPr="00504AD5">
        <w:rPr>
          <w:rFonts w:hint="eastAsia"/>
        </w:rPr>
        <w:t>（六）接受卫生健康行政部门及相关专业机构的人员培训、技术指导、质量控制和监测评价。</w:t>
      </w:r>
    </w:p>
    <w:p w14:paraId="4A268075" w14:textId="77777777" w:rsidR="00504AD5" w:rsidRPr="00504AD5" w:rsidRDefault="00504AD5" w:rsidP="00504AD5">
      <w:pPr>
        <w:rPr>
          <w:rFonts w:hint="eastAsia"/>
        </w:rPr>
      </w:pPr>
      <w:r w:rsidRPr="00504AD5">
        <w:rPr>
          <w:rFonts w:hint="eastAsia"/>
        </w:rPr>
        <w:lastRenderedPageBreak/>
        <w:t>（七）取得产前筛查和产前诊断资质的，开展相应技术服务。</w:t>
      </w:r>
    </w:p>
    <w:p w14:paraId="421ADF59" w14:textId="77777777" w:rsidR="00504AD5" w:rsidRPr="00504AD5" w:rsidRDefault="00504AD5" w:rsidP="00504AD5">
      <w:pPr>
        <w:rPr>
          <w:rFonts w:hint="eastAsia"/>
        </w:rPr>
      </w:pPr>
      <w:r w:rsidRPr="00504AD5">
        <w:rPr>
          <w:rFonts w:hint="eastAsia"/>
        </w:rPr>
        <w:t>二、设置要求</w:t>
      </w:r>
    </w:p>
    <w:p w14:paraId="1BF720D1" w14:textId="77777777" w:rsidR="00504AD5" w:rsidRPr="00504AD5" w:rsidRDefault="00504AD5" w:rsidP="00504AD5">
      <w:pPr>
        <w:rPr>
          <w:rFonts w:hint="eastAsia"/>
        </w:rPr>
      </w:pPr>
      <w:r w:rsidRPr="00504AD5">
        <w:rPr>
          <w:rFonts w:hint="eastAsia"/>
        </w:rPr>
        <w:t>（一）具有与开展助产技术服务相适应的妇产科、儿科、麻醉科、医学检验科、医学影像科等诊疗科目。</w:t>
      </w:r>
    </w:p>
    <w:p w14:paraId="72B2B057" w14:textId="77777777" w:rsidR="00504AD5" w:rsidRPr="00504AD5" w:rsidRDefault="00504AD5" w:rsidP="00504AD5">
      <w:pPr>
        <w:rPr>
          <w:rFonts w:hint="eastAsia"/>
        </w:rPr>
      </w:pPr>
      <w:r w:rsidRPr="00504AD5">
        <w:rPr>
          <w:rFonts w:hint="eastAsia"/>
        </w:rPr>
        <w:t>（二）具有与开展助产技术服务相适应的基本技术能力（附件1），以及规范开展孕产期保健、妊娠风险筛查评估与管理的能力。根据《新生儿疾病筛查管理办法》及相关规定，具有相应的新生儿疾病筛查能力。</w:t>
      </w:r>
    </w:p>
    <w:p w14:paraId="4C23DF35" w14:textId="77777777" w:rsidR="00504AD5" w:rsidRPr="00504AD5" w:rsidRDefault="00504AD5" w:rsidP="00504AD5">
      <w:pPr>
        <w:rPr>
          <w:rFonts w:hint="eastAsia"/>
        </w:rPr>
      </w:pPr>
      <w:r w:rsidRPr="00504AD5">
        <w:rPr>
          <w:rFonts w:hint="eastAsia"/>
        </w:rPr>
        <w:t>（三）具有与开展助产技术服务相适应的实验室检测能力，可开展血常规、尿常规、血型（ABO和Rh）、血糖、血清离子、肝功能、肾功能、凝血功能、内分泌激素、乙肝病毒血清学标志物（乙肝五项）检测、梅毒血清抗体筛查、HIV筛查、地中海贫血筛查（地中海贫血高发地区）、血气分析、甲状腺功能检查等。</w:t>
      </w:r>
    </w:p>
    <w:p w14:paraId="1736D9C9" w14:textId="77777777" w:rsidR="00504AD5" w:rsidRPr="00504AD5" w:rsidRDefault="00504AD5" w:rsidP="00504AD5">
      <w:pPr>
        <w:rPr>
          <w:rFonts w:hint="eastAsia"/>
        </w:rPr>
      </w:pPr>
      <w:r w:rsidRPr="00504AD5">
        <w:rPr>
          <w:rFonts w:hint="eastAsia"/>
        </w:rPr>
        <w:t>（四）具有与开展助产技术服务相适应的超声检查专业能力，可开展早孕期妊娠囊位置、数目、大小、形态检查，绒毛膜性检查，卵黄囊大小与形态检查，头臀长度测量，胎心搏动检查，子宫形态及肌层回声检查，子宫与妊娠囊的关系检查，双侧附件有无包块检查；中晚孕期胎儿数目检查，胎位检查，胎心率测量，胎儿双顶径、头围、股骨长度、腹围测量，胎盘位置观察，胎盘厚度测量，胎盘成熟度评估，羊水最大深度测量等。取得产前筛查和产前诊断资质的，具备开展相应超声检查能力。</w:t>
      </w:r>
    </w:p>
    <w:p w14:paraId="2E4DAC38" w14:textId="77777777" w:rsidR="00504AD5" w:rsidRPr="00504AD5" w:rsidRDefault="00504AD5" w:rsidP="00504AD5">
      <w:pPr>
        <w:rPr>
          <w:rFonts w:hint="eastAsia"/>
        </w:rPr>
      </w:pPr>
      <w:r w:rsidRPr="00504AD5">
        <w:rPr>
          <w:rFonts w:hint="eastAsia"/>
        </w:rPr>
        <w:t>（五）具有与开展助产技术服务相适应的成人心肺功能评估的能力，包括但不限于心电图检查、胸部X线检查等。</w:t>
      </w:r>
    </w:p>
    <w:p w14:paraId="74D49CA8" w14:textId="77777777" w:rsidR="00504AD5" w:rsidRPr="00504AD5" w:rsidRDefault="00504AD5" w:rsidP="00504AD5">
      <w:pPr>
        <w:rPr>
          <w:rFonts w:hint="eastAsia"/>
        </w:rPr>
      </w:pPr>
      <w:r w:rsidRPr="00504AD5">
        <w:rPr>
          <w:rFonts w:hint="eastAsia"/>
        </w:rPr>
        <w:t>（六）具备临床用血保障条件。</w:t>
      </w:r>
    </w:p>
    <w:p w14:paraId="1B8AE1B4" w14:textId="77777777" w:rsidR="00504AD5" w:rsidRPr="00504AD5" w:rsidRDefault="00504AD5" w:rsidP="00504AD5">
      <w:pPr>
        <w:rPr>
          <w:rFonts w:hint="eastAsia"/>
        </w:rPr>
      </w:pPr>
      <w:r w:rsidRPr="00504AD5">
        <w:rPr>
          <w:rFonts w:hint="eastAsia"/>
        </w:rPr>
        <w:t>（七）具备急救转运条件。</w:t>
      </w:r>
    </w:p>
    <w:p w14:paraId="3A0175DB" w14:textId="77777777" w:rsidR="00504AD5" w:rsidRPr="00504AD5" w:rsidRDefault="00504AD5" w:rsidP="00504AD5">
      <w:pPr>
        <w:rPr>
          <w:rFonts w:hint="eastAsia"/>
        </w:rPr>
      </w:pPr>
      <w:r w:rsidRPr="00504AD5">
        <w:rPr>
          <w:rFonts w:hint="eastAsia"/>
        </w:rPr>
        <w:t>（八）具备消毒隔离等感染防控的基本条件。</w:t>
      </w:r>
    </w:p>
    <w:p w14:paraId="651326A0" w14:textId="77777777" w:rsidR="00504AD5" w:rsidRPr="00504AD5" w:rsidRDefault="00504AD5" w:rsidP="00504AD5">
      <w:pPr>
        <w:rPr>
          <w:rFonts w:hint="eastAsia"/>
        </w:rPr>
      </w:pPr>
      <w:r w:rsidRPr="00504AD5">
        <w:rPr>
          <w:rFonts w:hint="eastAsia"/>
        </w:rPr>
        <w:t>（九）具备建档、产前检查、住院等全流程的身份核查制度及相关条件。具有出生医学证明签发职能的助产机构，应具备在出生医学证明签发环节开展身份核查的制度和条件。</w:t>
      </w:r>
    </w:p>
    <w:p w14:paraId="2ABDC0B0" w14:textId="77777777" w:rsidR="00504AD5" w:rsidRPr="00504AD5" w:rsidRDefault="00504AD5" w:rsidP="00504AD5">
      <w:pPr>
        <w:rPr>
          <w:rFonts w:hint="eastAsia"/>
        </w:rPr>
      </w:pPr>
      <w:r w:rsidRPr="00504AD5">
        <w:rPr>
          <w:rFonts w:hint="eastAsia"/>
        </w:rPr>
        <w:t>三、人员要求</w:t>
      </w:r>
    </w:p>
    <w:p w14:paraId="4C95DD61" w14:textId="77777777" w:rsidR="00504AD5" w:rsidRPr="00504AD5" w:rsidRDefault="00504AD5" w:rsidP="00504AD5">
      <w:pPr>
        <w:rPr>
          <w:rFonts w:hint="eastAsia"/>
        </w:rPr>
      </w:pPr>
      <w:r w:rsidRPr="00504AD5">
        <w:rPr>
          <w:rFonts w:hint="eastAsia"/>
        </w:rPr>
        <w:t>（一）人员数量。</w:t>
      </w:r>
    </w:p>
    <w:p w14:paraId="2C5AA9FB" w14:textId="77777777" w:rsidR="00504AD5" w:rsidRPr="00504AD5" w:rsidRDefault="00504AD5" w:rsidP="00504AD5">
      <w:pPr>
        <w:rPr>
          <w:rFonts w:hint="eastAsia"/>
        </w:rPr>
      </w:pPr>
      <w:r w:rsidRPr="00504AD5">
        <w:rPr>
          <w:rFonts w:hint="eastAsia"/>
        </w:rPr>
        <w:t>1.基本数量。</w:t>
      </w:r>
    </w:p>
    <w:p w14:paraId="2D37D08F" w14:textId="77777777" w:rsidR="00504AD5" w:rsidRPr="00504AD5" w:rsidRDefault="00504AD5" w:rsidP="00504AD5">
      <w:pPr>
        <w:rPr>
          <w:rFonts w:hint="eastAsia"/>
        </w:rPr>
      </w:pPr>
      <w:r w:rsidRPr="00504AD5">
        <w:rPr>
          <w:rFonts w:hint="eastAsia"/>
        </w:rPr>
        <w:t>（1）配备具有助产资质、主要执业机构为本机构的妇产科执业医师≥3名。其中，至少有1名医师具有中级以上技术职称或5年以上助产工作经验。</w:t>
      </w:r>
    </w:p>
    <w:p w14:paraId="5148D7A3" w14:textId="77777777" w:rsidR="00504AD5" w:rsidRPr="00504AD5" w:rsidRDefault="00504AD5" w:rsidP="00504AD5">
      <w:pPr>
        <w:rPr>
          <w:rFonts w:hint="eastAsia"/>
        </w:rPr>
      </w:pPr>
      <w:r w:rsidRPr="00504AD5">
        <w:rPr>
          <w:rFonts w:hint="eastAsia"/>
        </w:rPr>
        <w:t>（2）配备具有助产资质的注册护士（以下简称助产士）≥3名。</w:t>
      </w:r>
    </w:p>
    <w:p w14:paraId="7285724F" w14:textId="77777777" w:rsidR="00504AD5" w:rsidRPr="00504AD5" w:rsidRDefault="00504AD5" w:rsidP="00504AD5">
      <w:pPr>
        <w:rPr>
          <w:rFonts w:hint="eastAsia"/>
        </w:rPr>
      </w:pPr>
      <w:r w:rsidRPr="00504AD5">
        <w:rPr>
          <w:rFonts w:hint="eastAsia"/>
        </w:rPr>
        <w:t>（3）配备儿科执业医师≥1名。</w:t>
      </w:r>
    </w:p>
    <w:p w14:paraId="047F48B3" w14:textId="77777777" w:rsidR="00504AD5" w:rsidRPr="00504AD5" w:rsidRDefault="00504AD5" w:rsidP="00504AD5">
      <w:pPr>
        <w:rPr>
          <w:rFonts w:hint="eastAsia"/>
        </w:rPr>
      </w:pPr>
      <w:r w:rsidRPr="00504AD5">
        <w:rPr>
          <w:rFonts w:hint="eastAsia"/>
        </w:rPr>
        <w:t>2.规范数量。</w:t>
      </w:r>
    </w:p>
    <w:p w14:paraId="2214A238" w14:textId="77777777" w:rsidR="00504AD5" w:rsidRPr="00504AD5" w:rsidRDefault="00504AD5" w:rsidP="00504AD5">
      <w:pPr>
        <w:rPr>
          <w:rFonts w:hint="eastAsia"/>
        </w:rPr>
      </w:pPr>
      <w:r w:rsidRPr="00504AD5">
        <w:rPr>
          <w:rFonts w:hint="eastAsia"/>
        </w:rPr>
        <w:t>配备从事助产技术服务的相关卫生专业技术人员应与产科床位数量、产房待产床位数量和产床数量相匹配。</w:t>
      </w:r>
    </w:p>
    <w:p w14:paraId="0C9FF1BF" w14:textId="77777777" w:rsidR="00504AD5" w:rsidRPr="00504AD5" w:rsidRDefault="00504AD5" w:rsidP="00504AD5">
      <w:pPr>
        <w:rPr>
          <w:rFonts w:hint="eastAsia"/>
        </w:rPr>
      </w:pPr>
      <w:r w:rsidRPr="00504AD5">
        <w:rPr>
          <w:rFonts w:hint="eastAsia"/>
        </w:rPr>
        <w:t>（1）妇产科执业医师人数:产科实际开放床位数≥0.3:1。</w:t>
      </w:r>
    </w:p>
    <w:p w14:paraId="6F09F716" w14:textId="77777777" w:rsidR="00504AD5" w:rsidRPr="00504AD5" w:rsidRDefault="00504AD5" w:rsidP="00504AD5">
      <w:pPr>
        <w:rPr>
          <w:rFonts w:hint="eastAsia"/>
        </w:rPr>
      </w:pPr>
      <w:r w:rsidRPr="00504AD5">
        <w:rPr>
          <w:rFonts w:hint="eastAsia"/>
        </w:rPr>
        <w:t>（2）产科病房注册护士人数:产科实际开放床位数≥0.5:1。</w:t>
      </w:r>
    </w:p>
    <w:p w14:paraId="6C590ADD" w14:textId="77777777" w:rsidR="00504AD5" w:rsidRPr="00504AD5" w:rsidRDefault="00504AD5" w:rsidP="00504AD5">
      <w:pPr>
        <w:rPr>
          <w:rFonts w:hint="eastAsia"/>
        </w:rPr>
      </w:pPr>
      <w:r w:rsidRPr="00504AD5">
        <w:rPr>
          <w:rFonts w:hint="eastAsia"/>
        </w:rPr>
        <w:t>（3）产房助产士人数:产房待产床位数≥0.5:1；产房助产士人数：产床数≥3:1。</w:t>
      </w:r>
    </w:p>
    <w:p w14:paraId="2F02B480" w14:textId="77777777" w:rsidR="00504AD5" w:rsidRPr="00504AD5" w:rsidRDefault="00504AD5" w:rsidP="00504AD5">
      <w:pPr>
        <w:rPr>
          <w:rFonts w:hint="eastAsia"/>
        </w:rPr>
      </w:pPr>
      <w:r w:rsidRPr="00504AD5">
        <w:rPr>
          <w:rFonts w:hint="eastAsia"/>
        </w:rPr>
        <w:t>（二）人员条件。</w:t>
      </w:r>
    </w:p>
    <w:p w14:paraId="15D361DA" w14:textId="77777777" w:rsidR="00504AD5" w:rsidRPr="00504AD5" w:rsidRDefault="00504AD5" w:rsidP="00504AD5">
      <w:pPr>
        <w:rPr>
          <w:rFonts w:hint="eastAsia"/>
        </w:rPr>
      </w:pPr>
      <w:r w:rsidRPr="00504AD5">
        <w:rPr>
          <w:rFonts w:hint="eastAsia"/>
        </w:rPr>
        <w:t>1.从事助产技术服务的医师，应当取得执业医师或执业助理医师资格，符合注册的执业地点、执业类别和执业范围。从事助产技术服务的执业（助理）医师须经县级卫生健康行政部门考核合格，取得助产技术类《母婴保健技术考核合格证书》或者在《医师执业证书》上加注助产技术类母婴保健技术考核合格。</w:t>
      </w:r>
    </w:p>
    <w:p w14:paraId="695DA961" w14:textId="77777777" w:rsidR="00504AD5" w:rsidRPr="00504AD5" w:rsidRDefault="00504AD5" w:rsidP="00504AD5">
      <w:pPr>
        <w:rPr>
          <w:rFonts w:hint="eastAsia"/>
        </w:rPr>
      </w:pPr>
      <w:r w:rsidRPr="00504AD5">
        <w:rPr>
          <w:rFonts w:hint="eastAsia"/>
        </w:rPr>
        <w:t>2.从事助产技术服务的护士应当取得执业护士资格，符合注册的执业地点。从事助产技术服务的注册护士须经县级卫生健康行政部门考核合格，取得助产技术类《母婴保健技术考核合</w:t>
      </w:r>
      <w:r w:rsidRPr="00504AD5">
        <w:rPr>
          <w:rFonts w:hint="eastAsia"/>
        </w:rPr>
        <w:lastRenderedPageBreak/>
        <w:t>格证书》。</w:t>
      </w:r>
    </w:p>
    <w:p w14:paraId="4937EF7D" w14:textId="77777777" w:rsidR="00504AD5" w:rsidRPr="00504AD5" w:rsidRDefault="00504AD5" w:rsidP="00504AD5">
      <w:pPr>
        <w:rPr>
          <w:rFonts w:hint="eastAsia"/>
        </w:rPr>
      </w:pPr>
      <w:r w:rsidRPr="00504AD5">
        <w:rPr>
          <w:rFonts w:hint="eastAsia"/>
        </w:rPr>
        <w:t>3.助产机构应当保障助产人员每年接受不少于1次助产技术相关业务培训；对脱离助产岗位2年以上者，应对其进行复岗培训，经考核评估合格后方可安排重新上岗。</w:t>
      </w:r>
    </w:p>
    <w:p w14:paraId="01EB74EB" w14:textId="77777777" w:rsidR="00504AD5" w:rsidRPr="00504AD5" w:rsidRDefault="00504AD5" w:rsidP="00504AD5">
      <w:pPr>
        <w:rPr>
          <w:rFonts w:hint="eastAsia"/>
        </w:rPr>
      </w:pPr>
      <w:r w:rsidRPr="00504AD5">
        <w:rPr>
          <w:rFonts w:hint="eastAsia"/>
        </w:rPr>
        <w:t>4.助产机构应保障每个分娩现场均有1名熟练掌握新生儿复苏技术的专业人员。</w:t>
      </w:r>
    </w:p>
    <w:p w14:paraId="40F0FB11" w14:textId="77777777" w:rsidR="00504AD5" w:rsidRPr="00504AD5" w:rsidRDefault="00504AD5" w:rsidP="00504AD5">
      <w:pPr>
        <w:rPr>
          <w:rFonts w:hint="eastAsia"/>
        </w:rPr>
      </w:pPr>
      <w:r w:rsidRPr="00504AD5">
        <w:rPr>
          <w:rFonts w:hint="eastAsia"/>
        </w:rPr>
        <w:t>四、房屋与场地</w:t>
      </w:r>
    </w:p>
    <w:p w14:paraId="77DC8EA5" w14:textId="77777777" w:rsidR="00504AD5" w:rsidRPr="00504AD5" w:rsidRDefault="00504AD5" w:rsidP="00504AD5">
      <w:pPr>
        <w:rPr>
          <w:rFonts w:hint="eastAsia"/>
        </w:rPr>
      </w:pPr>
      <w:r w:rsidRPr="00504AD5">
        <w:rPr>
          <w:rFonts w:hint="eastAsia"/>
        </w:rPr>
        <w:t>（一）门诊。</w:t>
      </w:r>
    </w:p>
    <w:p w14:paraId="63594E1E" w14:textId="77777777" w:rsidR="00504AD5" w:rsidRPr="00504AD5" w:rsidRDefault="00504AD5" w:rsidP="00504AD5">
      <w:pPr>
        <w:rPr>
          <w:rFonts w:hint="eastAsia"/>
        </w:rPr>
      </w:pPr>
      <w:r w:rsidRPr="00504AD5">
        <w:rPr>
          <w:rFonts w:hint="eastAsia"/>
        </w:rPr>
        <w:t>设有独立的产科诊室，单人诊室面积应≥8平方米（指净使用面积，下同），内有产科检查床，用屏障与外界隔开。设有候诊区、胎心监护室和健康宣教场所。</w:t>
      </w:r>
    </w:p>
    <w:p w14:paraId="7416D09A" w14:textId="77777777" w:rsidR="00504AD5" w:rsidRPr="00504AD5" w:rsidRDefault="00504AD5" w:rsidP="00504AD5">
      <w:pPr>
        <w:rPr>
          <w:rFonts w:hint="eastAsia"/>
        </w:rPr>
      </w:pPr>
      <w:r w:rsidRPr="00504AD5">
        <w:rPr>
          <w:rFonts w:hint="eastAsia"/>
        </w:rPr>
        <w:t>（二）病房（母婴同室区）。</w:t>
      </w:r>
    </w:p>
    <w:p w14:paraId="2A4D9FE1" w14:textId="77777777" w:rsidR="00504AD5" w:rsidRPr="00504AD5" w:rsidRDefault="00504AD5" w:rsidP="00504AD5">
      <w:pPr>
        <w:rPr>
          <w:rFonts w:hint="eastAsia"/>
        </w:rPr>
      </w:pPr>
      <w:r w:rsidRPr="00504AD5">
        <w:rPr>
          <w:rFonts w:hint="eastAsia"/>
        </w:rPr>
        <w:t>病房内床均面积应≥5平方米。每组母婴床面积应≥6平方米，每名婴儿应有1张婴儿床。室内应环境安静、清洁，通风、光线充足，有调温、调湿设备，温度、湿度适宜。应符合《医院感染管理办法》和相关规范对医疗机构感染预防与控制的基本要求。</w:t>
      </w:r>
    </w:p>
    <w:p w14:paraId="7EFB3EFF" w14:textId="77777777" w:rsidR="00504AD5" w:rsidRPr="00504AD5" w:rsidRDefault="00504AD5" w:rsidP="00504AD5">
      <w:pPr>
        <w:rPr>
          <w:rFonts w:hint="eastAsia"/>
        </w:rPr>
      </w:pPr>
      <w:r w:rsidRPr="00504AD5">
        <w:rPr>
          <w:rFonts w:hint="eastAsia"/>
        </w:rPr>
        <w:t>（三）分娩区。</w:t>
      </w:r>
    </w:p>
    <w:p w14:paraId="07ACA8B0" w14:textId="77777777" w:rsidR="00504AD5" w:rsidRPr="00504AD5" w:rsidRDefault="00504AD5" w:rsidP="00504AD5">
      <w:pPr>
        <w:rPr>
          <w:rFonts w:hint="eastAsia"/>
        </w:rPr>
      </w:pPr>
      <w:r w:rsidRPr="00504AD5">
        <w:rPr>
          <w:rFonts w:hint="eastAsia"/>
        </w:rPr>
        <w:t>分娩区总面积应≥100平方米，相对独立，远离污染源。分娩区内设置工作区域和辅助区域，应严格区分洗手池和污洗区。工作区域内应设有待产室和分娩室，流程合理，符合卫生学标准。工作区域应符合《医院感染管理办法》和相关规范对医院感染管理的基本要求。</w:t>
      </w:r>
    </w:p>
    <w:p w14:paraId="05D018B8" w14:textId="77777777" w:rsidR="00504AD5" w:rsidRPr="00504AD5" w:rsidRDefault="00504AD5" w:rsidP="00504AD5">
      <w:pPr>
        <w:rPr>
          <w:rFonts w:hint="eastAsia"/>
        </w:rPr>
      </w:pPr>
      <w:r w:rsidRPr="00504AD5">
        <w:rPr>
          <w:rFonts w:hint="eastAsia"/>
        </w:rPr>
        <w:t>1.辅助区域包括更衣室、值班室、工作人员卫生间和沐浴室。</w:t>
      </w:r>
    </w:p>
    <w:p w14:paraId="1B5107D7" w14:textId="77777777" w:rsidR="00504AD5" w:rsidRPr="00504AD5" w:rsidRDefault="00504AD5" w:rsidP="00504AD5">
      <w:pPr>
        <w:rPr>
          <w:rFonts w:hint="eastAsia"/>
        </w:rPr>
      </w:pPr>
      <w:r w:rsidRPr="00504AD5">
        <w:rPr>
          <w:rFonts w:hint="eastAsia"/>
        </w:rPr>
        <w:t>2.工作区域布局和医院感染管理应符合产房医院感染预防与控制标准。</w:t>
      </w:r>
    </w:p>
    <w:p w14:paraId="0EA6710A" w14:textId="77777777" w:rsidR="00504AD5" w:rsidRPr="00504AD5" w:rsidRDefault="00504AD5" w:rsidP="00504AD5">
      <w:pPr>
        <w:rPr>
          <w:rFonts w:hint="eastAsia"/>
        </w:rPr>
      </w:pPr>
      <w:r w:rsidRPr="00504AD5">
        <w:rPr>
          <w:rFonts w:hint="eastAsia"/>
        </w:rPr>
        <w:t>（四）手术室。</w:t>
      </w:r>
    </w:p>
    <w:p w14:paraId="224B4D5F" w14:textId="77777777" w:rsidR="00504AD5" w:rsidRPr="00504AD5" w:rsidRDefault="00504AD5" w:rsidP="00504AD5">
      <w:pPr>
        <w:rPr>
          <w:rFonts w:hint="eastAsia"/>
        </w:rPr>
      </w:pPr>
      <w:r w:rsidRPr="00504AD5">
        <w:rPr>
          <w:rFonts w:hint="eastAsia"/>
        </w:rPr>
        <w:t>每间手术室面积应≥26平方米。手术室应门窗严密，有调温、控湿设备，地面、墙壁、天花板应便于清洁和消毒，有足够的电源接口，符合《医院感染管理办法》和相关规范对医院感染管理的基本要求。</w:t>
      </w:r>
    </w:p>
    <w:p w14:paraId="3DE40CF4" w14:textId="77777777" w:rsidR="00504AD5" w:rsidRPr="00504AD5" w:rsidRDefault="00504AD5" w:rsidP="00504AD5">
      <w:pPr>
        <w:rPr>
          <w:rFonts w:hint="eastAsia"/>
        </w:rPr>
      </w:pPr>
      <w:r w:rsidRPr="00504AD5">
        <w:rPr>
          <w:rFonts w:hint="eastAsia"/>
        </w:rPr>
        <w:t>（五）新生儿沐浴设施。</w:t>
      </w:r>
    </w:p>
    <w:p w14:paraId="70D1C581" w14:textId="77777777" w:rsidR="00504AD5" w:rsidRPr="00504AD5" w:rsidRDefault="00504AD5" w:rsidP="00504AD5">
      <w:pPr>
        <w:rPr>
          <w:rFonts w:hint="eastAsia"/>
        </w:rPr>
      </w:pPr>
      <w:r w:rsidRPr="00504AD5">
        <w:rPr>
          <w:rFonts w:hint="eastAsia"/>
        </w:rPr>
        <w:t>应在分娩区外设有新生儿沐浴设施，有保暖和热水供应设施。</w:t>
      </w:r>
    </w:p>
    <w:p w14:paraId="3A92D00A" w14:textId="77777777" w:rsidR="00504AD5" w:rsidRPr="00504AD5" w:rsidRDefault="00504AD5" w:rsidP="00504AD5">
      <w:pPr>
        <w:rPr>
          <w:rFonts w:hint="eastAsia"/>
        </w:rPr>
      </w:pPr>
      <w:r w:rsidRPr="00504AD5">
        <w:rPr>
          <w:rFonts w:hint="eastAsia"/>
        </w:rPr>
        <w:t>（六）孕妇学校。</w:t>
      </w:r>
    </w:p>
    <w:p w14:paraId="2D43D1F2" w14:textId="77777777" w:rsidR="00504AD5" w:rsidRPr="00504AD5" w:rsidRDefault="00504AD5" w:rsidP="00504AD5">
      <w:pPr>
        <w:rPr>
          <w:rFonts w:hint="eastAsia"/>
        </w:rPr>
      </w:pPr>
      <w:r w:rsidRPr="00504AD5">
        <w:rPr>
          <w:rFonts w:hint="eastAsia"/>
        </w:rPr>
        <w:t>应有孕妇学校用房（可与其他用房共用），且面积应≥30平方米。</w:t>
      </w:r>
    </w:p>
    <w:p w14:paraId="1DDA013D" w14:textId="77777777" w:rsidR="00504AD5" w:rsidRPr="00504AD5" w:rsidRDefault="00504AD5" w:rsidP="00504AD5">
      <w:pPr>
        <w:rPr>
          <w:rFonts w:hint="eastAsia"/>
        </w:rPr>
      </w:pPr>
      <w:r w:rsidRPr="00504AD5">
        <w:rPr>
          <w:rFonts w:hint="eastAsia"/>
        </w:rPr>
        <w:t>（七）出生医学证明签发管理场所。</w:t>
      </w:r>
    </w:p>
    <w:p w14:paraId="4F6E5035" w14:textId="77777777" w:rsidR="00504AD5" w:rsidRPr="00504AD5" w:rsidRDefault="00504AD5" w:rsidP="00504AD5">
      <w:pPr>
        <w:rPr>
          <w:rFonts w:hint="eastAsia"/>
        </w:rPr>
      </w:pPr>
      <w:r w:rsidRPr="00504AD5">
        <w:rPr>
          <w:rFonts w:hint="eastAsia"/>
        </w:rPr>
        <w:t>应符合出生医学证明签发管理相关工作要求。</w:t>
      </w:r>
    </w:p>
    <w:p w14:paraId="5607F34B" w14:textId="77777777" w:rsidR="00504AD5" w:rsidRPr="00504AD5" w:rsidRDefault="00504AD5" w:rsidP="00504AD5">
      <w:pPr>
        <w:rPr>
          <w:rFonts w:hint="eastAsia"/>
        </w:rPr>
      </w:pPr>
      <w:r w:rsidRPr="00504AD5">
        <w:rPr>
          <w:rFonts w:hint="eastAsia"/>
        </w:rPr>
        <w:t>五、基本设备</w:t>
      </w:r>
    </w:p>
    <w:p w14:paraId="0A0D6F9F" w14:textId="77777777" w:rsidR="00504AD5" w:rsidRPr="00504AD5" w:rsidRDefault="00504AD5" w:rsidP="00504AD5">
      <w:pPr>
        <w:rPr>
          <w:rFonts w:hint="eastAsia"/>
        </w:rPr>
      </w:pPr>
      <w:r w:rsidRPr="00504AD5">
        <w:rPr>
          <w:rFonts w:hint="eastAsia"/>
        </w:rPr>
        <w:t>应当配备助产技术服务基本设备，具体详见附件2。</w:t>
      </w:r>
    </w:p>
    <w:p w14:paraId="407FE567" w14:textId="77777777" w:rsidR="00504AD5" w:rsidRPr="00504AD5" w:rsidRDefault="00504AD5" w:rsidP="00504AD5">
      <w:pPr>
        <w:rPr>
          <w:rFonts w:hint="eastAsia"/>
        </w:rPr>
      </w:pPr>
      <w:r w:rsidRPr="00504AD5">
        <w:rPr>
          <w:rFonts w:hint="eastAsia"/>
        </w:rPr>
        <w:t>六、基本药品</w:t>
      </w:r>
    </w:p>
    <w:p w14:paraId="05907491" w14:textId="77777777" w:rsidR="00504AD5" w:rsidRPr="00504AD5" w:rsidRDefault="00504AD5" w:rsidP="00504AD5">
      <w:pPr>
        <w:rPr>
          <w:rFonts w:hint="eastAsia"/>
        </w:rPr>
      </w:pPr>
      <w:r w:rsidRPr="00504AD5">
        <w:rPr>
          <w:rFonts w:hint="eastAsia"/>
        </w:rPr>
        <w:t>分娩室和开展助产手术的手术室应至少配备以下药品：</w:t>
      </w:r>
      <w:r w:rsidRPr="00504AD5">
        <w:rPr>
          <w:rFonts w:hint="eastAsia"/>
        </w:rPr>
        <w:t> </w:t>
      </w:r>
    </w:p>
    <w:p w14:paraId="11D4917B" w14:textId="77777777" w:rsidR="00504AD5" w:rsidRPr="00504AD5" w:rsidRDefault="00504AD5" w:rsidP="00504AD5">
      <w:pPr>
        <w:rPr>
          <w:rFonts w:hint="eastAsia"/>
        </w:rPr>
      </w:pPr>
      <w:r w:rsidRPr="00504AD5">
        <w:rPr>
          <w:rFonts w:hint="eastAsia"/>
        </w:rPr>
        <w:t>宫缩剂、解痉药、降压药、血管活性药、镇静药、利尿药、止血药、扩容剂、纠酸药、麻醉药、糖皮质激素及新生儿急救药品。</w:t>
      </w:r>
    </w:p>
    <w:p w14:paraId="22DDD501" w14:textId="77777777" w:rsidR="00504AD5" w:rsidRPr="00504AD5" w:rsidRDefault="00504AD5" w:rsidP="00504AD5">
      <w:pPr>
        <w:rPr>
          <w:rFonts w:hint="eastAsia"/>
        </w:rPr>
      </w:pPr>
      <w:r w:rsidRPr="00504AD5">
        <w:rPr>
          <w:rFonts w:hint="eastAsia"/>
        </w:rPr>
        <w:t>以上各类药品储存使用应符合国家相关规定，确保在有效期内，规范摆放，安全保存，随时可得，正确使用。</w:t>
      </w:r>
    </w:p>
    <w:p w14:paraId="33415F7B" w14:textId="77777777" w:rsidR="00504AD5" w:rsidRPr="00504AD5" w:rsidRDefault="00504AD5" w:rsidP="00504AD5">
      <w:pPr>
        <w:rPr>
          <w:rFonts w:hint="eastAsia"/>
        </w:rPr>
      </w:pPr>
      <w:r w:rsidRPr="00504AD5">
        <w:rPr>
          <w:rFonts w:hint="eastAsia"/>
        </w:rPr>
        <w:t>七、规章制度</w:t>
      </w:r>
    </w:p>
    <w:p w14:paraId="6DF8BC89" w14:textId="77777777" w:rsidR="00504AD5" w:rsidRPr="00504AD5" w:rsidRDefault="00504AD5" w:rsidP="00504AD5">
      <w:pPr>
        <w:rPr>
          <w:rFonts w:hint="eastAsia"/>
        </w:rPr>
      </w:pPr>
      <w:r w:rsidRPr="00504AD5">
        <w:rPr>
          <w:rFonts w:hint="eastAsia"/>
        </w:rPr>
        <w:t>（一）医疗质量安全核心制度，包括首诊负责制度、三级查房制度、会诊制度、分级护理制度、值班和交接班制度、疑难病例讨论制度、急危重患者抢救制度、术前讨论制度、死亡病例讨论制度、查对制度、手术安全核查制度、手术分级管理制度、新技术和新项目准入制度、危急值报告制度、病历管理制度、抗菌药物分级管理制度、临床用血审核制度、信息安全管理制度。</w:t>
      </w:r>
    </w:p>
    <w:p w14:paraId="7A65BF37" w14:textId="77777777" w:rsidR="00504AD5" w:rsidRPr="00504AD5" w:rsidRDefault="00504AD5" w:rsidP="00504AD5">
      <w:pPr>
        <w:rPr>
          <w:rFonts w:hint="eastAsia"/>
        </w:rPr>
      </w:pPr>
      <w:r w:rsidRPr="00504AD5">
        <w:rPr>
          <w:rFonts w:hint="eastAsia"/>
        </w:rPr>
        <w:t>（二）母婴安全保障制度，包括妊娠风险筛查与评估制度、高危孕产妇专案管理制度、孕产妇死亡个案报告制度、孕产妇死亡评审制度、孕产妇危重症评审制度、新生儿死亡评审制度、</w:t>
      </w:r>
      <w:r w:rsidRPr="00504AD5">
        <w:rPr>
          <w:rFonts w:hint="eastAsia"/>
        </w:rPr>
        <w:lastRenderedPageBreak/>
        <w:t>产房安全核查制度、新生儿安全管理制度等。</w:t>
      </w:r>
    </w:p>
    <w:p w14:paraId="2C658D1B" w14:textId="77777777" w:rsidR="00504AD5" w:rsidRPr="00504AD5" w:rsidRDefault="00504AD5" w:rsidP="00504AD5">
      <w:pPr>
        <w:rPr>
          <w:rFonts w:hint="eastAsia"/>
        </w:rPr>
      </w:pPr>
      <w:r w:rsidRPr="00504AD5">
        <w:rPr>
          <w:rFonts w:hint="eastAsia"/>
        </w:rPr>
        <w:t>（三）危重孕产妇救治工作制度，包括产科（母婴）安全管理办公室工作制度、产儿科协作制度、新生儿复苏培训制度、危重孕产妇管理细则、危重孕产妇和新生儿转运急救流程、接受转诊和信息反馈制度、定期培训和快速反应团队急救演练制度、突发事件应急处理管理制度、急救药品管理制度、不良事件防范与报告制度、危重孕产妇医患沟通与媒体沟通制度。</w:t>
      </w:r>
    </w:p>
    <w:p w14:paraId="4EE2FC7B" w14:textId="77777777" w:rsidR="00504AD5" w:rsidRPr="00504AD5" w:rsidRDefault="00504AD5" w:rsidP="00504AD5">
      <w:pPr>
        <w:rPr>
          <w:rFonts w:hint="eastAsia"/>
        </w:rPr>
      </w:pPr>
      <w:r w:rsidRPr="00504AD5">
        <w:rPr>
          <w:rFonts w:hint="eastAsia"/>
        </w:rPr>
        <w:t>（四）信息管理制度，包括信息报送制度（孕产期保健、住院分娩、孕产妇死亡、新生儿死亡、出生缺陷等母婴安全信息）、医疗质量（安全）不良事件信息采集、记录和报告等相关制度。</w:t>
      </w:r>
    </w:p>
    <w:p w14:paraId="74FCD2F2" w14:textId="77777777" w:rsidR="00504AD5" w:rsidRPr="00504AD5" w:rsidRDefault="00504AD5" w:rsidP="00504AD5">
      <w:pPr>
        <w:rPr>
          <w:rFonts w:hint="eastAsia"/>
        </w:rPr>
      </w:pPr>
      <w:r w:rsidRPr="00504AD5">
        <w:rPr>
          <w:rFonts w:hint="eastAsia"/>
        </w:rPr>
        <w:t>（五）其他制度，包括《出生医学证明》管理制度、医院感染管理制度、胎盘死婴处理制度、母乳喂养工作制度、伦理学评估和审核制度等。</w:t>
      </w:r>
    </w:p>
    <w:p w14:paraId="22358D12" w14:textId="77777777" w:rsidR="00504AD5" w:rsidRPr="00504AD5" w:rsidRDefault="00504AD5" w:rsidP="00504AD5">
      <w:pPr>
        <w:rPr>
          <w:rFonts w:hint="eastAsia"/>
        </w:rPr>
      </w:pPr>
      <w:r w:rsidRPr="00504AD5">
        <w:rPr>
          <w:rFonts w:hint="eastAsia"/>
        </w:rPr>
        <w:t>八、质量管理</w:t>
      </w:r>
    </w:p>
    <w:p w14:paraId="7B71A874" w14:textId="77777777" w:rsidR="00504AD5" w:rsidRPr="00504AD5" w:rsidRDefault="00504AD5" w:rsidP="00504AD5">
      <w:pPr>
        <w:rPr>
          <w:rFonts w:hint="eastAsia"/>
        </w:rPr>
      </w:pPr>
      <w:r w:rsidRPr="00504AD5">
        <w:rPr>
          <w:rFonts w:hint="eastAsia"/>
        </w:rPr>
        <w:t>（一）严格落实《医疗质量管理办法》《医疗技术临床应用管理办法》和《医院感染管理办法》以及《孕产期保健工作管理办法》《孕产期保健工作规范》和《孕产妇妊娠风险评估与管理工作规范》，建立院内和科室质量控制组织，按照有关要求定期开展质量控制，分析并撰写质量控制报告，针对质量问题，提出整改措施并持续改进。</w:t>
      </w:r>
    </w:p>
    <w:p w14:paraId="52585DD4" w14:textId="77777777" w:rsidR="00504AD5" w:rsidRPr="00504AD5" w:rsidRDefault="00504AD5" w:rsidP="00504AD5">
      <w:pPr>
        <w:rPr>
          <w:rFonts w:hint="eastAsia"/>
        </w:rPr>
      </w:pPr>
      <w:r w:rsidRPr="00504AD5">
        <w:rPr>
          <w:rFonts w:hint="eastAsia"/>
        </w:rPr>
        <w:t>（二）接受卫生健康行政部门及相关专业机构的质量控制与评估，并达到相应要求。</w:t>
      </w:r>
    </w:p>
    <w:p w14:paraId="2314793D" w14:textId="77777777" w:rsidR="00504AD5" w:rsidRPr="00504AD5" w:rsidRDefault="00504AD5" w:rsidP="00504AD5">
      <w:pPr>
        <w:rPr>
          <w:rFonts w:hint="eastAsia"/>
        </w:rPr>
      </w:pPr>
      <w:r w:rsidRPr="00504AD5">
        <w:rPr>
          <w:rFonts w:hint="eastAsia"/>
        </w:rPr>
        <w:t>（三）助产技术质量控制与评估包括以下内容：</w:t>
      </w:r>
    </w:p>
    <w:p w14:paraId="637BF03A" w14:textId="77777777" w:rsidR="00504AD5" w:rsidRPr="00504AD5" w:rsidRDefault="00504AD5" w:rsidP="00504AD5">
      <w:pPr>
        <w:rPr>
          <w:rFonts w:hint="eastAsia"/>
        </w:rPr>
      </w:pPr>
      <w:r w:rsidRPr="00504AD5">
        <w:rPr>
          <w:rFonts w:hint="eastAsia"/>
        </w:rPr>
        <w:t>1.确保各项工作依法依规开展。</w:t>
      </w:r>
    </w:p>
    <w:p w14:paraId="24BBBD75" w14:textId="77777777" w:rsidR="00504AD5" w:rsidRPr="00504AD5" w:rsidRDefault="00504AD5" w:rsidP="00504AD5">
      <w:pPr>
        <w:rPr>
          <w:rFonts w:hint="eastAsia"/>
        </w:rPr>
      </w:pPr>
      <w:r w:rsidRPr="00504AD5">
        <w:rPr>
          <w:rFonts w:hint="eastAsia"/>
        </w:rPr>
        <w:t>2.确保具备助产相关基本技术服务能力（附件1）。</w:t>
      </w:r>
    </w:p>
    <w:p w14:paraId="516009EB" w14:textId="77777777" w:rsidR="00504AD5" w:rsidRPr="00504AD5" w:rsidRDefault="00504AD5" w:rsidP="00504AD5">
      <w:pPr>
        <w:rPr>
          <w:rFonts w:hint="eastAsia"/>
        </w:rPr>
      </w:pPr>
      <w:r w:rsidRPr="00504AD5">
        <w:rPr>
          <w:rFonts w:hint="eastAsia"/>
        </w:rPr>
        <w:t>3.确保按照诊疗指南、技术操作规范、伦理要求有序开展各项工作。</w:t>
      </w:r>
    </w:p>
    <w:p w14:paraId="6C696318" w14:textId="77777777" w:rsidR="00504AD5" w:rsidRPr="00504AD5" w:rsidRDefault="00504AD5" w:rsidP="00504AD5">
      <w:pPr>
        <w:rPr>
          <w:rFonts w:hint="eastAsia"/>
        </w:rPr>
      </w:pPr>
      <w:r w:rsidRPr="00504AD5">
        <w:rPr>
          <w:rFonts w:hint="eastAsia"/>
        </w:rPr>
        <w:t>4.医学检验科按照有关要求开展实验室室内质量控制和室间质量评价并合格。超声检查应当符合相关诊疗指南、技术操作规范和医学伦理规范要求。</w:t>
      </w:r>
    </w:p>
    <w:p w14:paraId="220B910C" w14:textId="77777777" w:rsidR="00504AD5" w:rsidRPr="00504AD5" w:rsidRDefault="00504AD5" w:rsidP="00504AD5">
      <w:pPr>
        <w:rPr>
          <w:rFonts w:hint="eastAsia"/>
        </w:rPr>
      </w:pPr>
      <w:r w:rsidRPr="00504AD5">
        <w:rPr>
          <w:rFonts w:hint="eastAsia"/>
        </w:rPr>
        <w:t>地方卫生健康行政部门对分娩量较小的助产机构要重点加强质量管理。</w:t>
      </w:r>
    </w:p>
    <w:p w14:paraId="30C8409E" w14:textId="77777777" w:rsidR="00504AD5" w:rsidRPr="00504AD5" w:rsidRDefault="00504AD5" w:rsidP="00504AD5">
      <w:pPr>
        <w:rPr>
          <w:rFonts w:hint="eastAsia"/>
        </w:rPr>
      </w:pPr>
      <w:r w:rsidRPr="00504AD5">
        <w:rPr>
          <w:rFonts w:hint="eastAsia"/>
        </w:rPr>
        <w:t>九、其他</w:t>
      </w:r>
    </w:p>
    <w:p w14:paraId="0D63BD47" w14:textId="77777777" w:rsidR="00504AD5" w:rsidRPr="00504AD5" w:rsidRDefault="00504AD5" w:rsidP="00504AD5">
      <w:pPr>
        <w:rPr>
          <w:rFonts w:hint="eastAsia"/>
        </w:rPr>
      </w:pPr>
      <w:r w:rsidRPr="00504AD5">
        <w:rPr>
          <w:rFonts w:hint="eastAsia"/>
        </w:rPr>
        <w:t>省级卫生健康行政部门针对地广人稀、边远欠发达的市（地、州）或县（市、区），可结合当地实际，在保障母婴安全前提下制订针对特定地区的标准，明确界定标准适用地区范围和适用期限等重点内容，确保助产服务供给。</w:t>
      </w:r>
    </w:p>
    <w:p w14:paraId="4660F208" w14:textId="77777777" w:rsidR="00504AD5" w:rsidRPr="00504AD5" w:rsidRDefault="00504AD5" w:rsidP="00504AD5">
      <w:pPr>
        <w:rPr>
          <w:rFonts w:hint="eastAsia"/>
        </w:rPr>
      </w:pPr>
      <w:r w:rsidRPr="00504AD5">
        <w:rPr>
          <w:rFonts w:hint="eastAsia"/>
        </w:rPr>
        <w:t> </w:t>
      </w:r>
    </w:p>
    <w:p w14:paraId="10320150" w14:textId="4CD59B53" w:rsidR="00504AD5" w:rsidRPr="00504AD5" w:rsidRDefault="00504AD5" w:rsidP="00504AD5">
      <w:pPr>
        <w:rPr>
          <w:rFonts w:hint="eastAsia"/>
        </w:rPr>
      </w:pPr>
      <w:r w:rsidRPr="00504AD5">
        <w:rPr>
          <w:rFonts w:hint="eastAsia"/>
        </w:rPr>
        <w:t>附件：</w:t>
      </w:r>
      <w:r w:rsidRPr="00504AD5">
        <w:rPr>
          <w:rFonts w:hint="eastAsia"/>
        </w:rPr>
        <w:drawing>
          <wp:inline distT="0" distB="0" distL="0" distR="0" wp14:anchorId="7D40D0BB" wp14:editId="5526CEBA">
            <wp:extent cx="152400" cy="152400"/>
            <wp:effectExtent l="0" t="0" r="0" b="0"/>
            <wp:docPr id="113831810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504AD5">
          <w:rPr>
            <w:rStyle w:val="ae"/>
            <w:rFonts w:hint="eastAsia"/>
          </w:rPr>
          <w:t>1.助产基本技术</w:t>
        </w:r>
      </w:hyperlink>
    </w:p>
    <w:p w14:paraId="69691CD2" w14:textId="0A8FF2E5" w:rsidR="00504AD5" w:rsidRPr="00504AD5" w:rsidRDefault="00504AD5" w:rsidP="00504AD5">
      <w:pPr>
        <w:rPr>
          <w:rFonts w:hint="eastAsia"/>
        </w:rPr>
      </w:pPr>
      <w:r w:rsidRPr="00504AD5">
        <w:rPr>
          <w:rFonts w:hint="eastAsia"/>
        </w:rPr>
        <w:t> </w:t>
      </w:r>
      <w:r w:rsidRPr="00504AD5">
        <w:rPr>
          <w:rFonts w:hint="eastAsia"/>
        </w:rPr>
        <w:t> </w:t>
      </w:r>
      <w:r w:rsidRPr="00504AD5">
        <w:rPr>
          <w:rFonts w:hint="eastAsia"/>
        </w:rPr>
        <w:t> </w:t>
      </w:r>
      <w:r w:rsidRPr="00504AD5">
        <w:rPr>
          <w:rFonts w:hint="eastAsia"/>
        </w:rPr>
        <w:t> </w:t>
      </w:r>
      <w:r w:rsidRPr="00504AD5">
        <w:rPr>
          <w:rFonts w:hint="eastAsia"/>
        </w:rPr>
        <w:t> </w:t>
      </w:r>
      <w:r w:rsidRPr="00504AD5">
        <w:rPr>
          <w:rFonts w:hint="eastAsia"/>
        </w:rPr>
        <w:t> </w:t>
      </w:r>
      <w:r w:rsidRPr="00504AD5">
        <w:rPr>
          <w:rFonts w:hint="eastAsia"/>
        </w:rPr>
        <w:drawing>
          <wp:inline distT="0" distB="0" distL="0" distR="0" wp14:anchorId="3A94916B" wp14:editId="21F68D1A">
            <wp:extent cx="152400" cy="152400"/>
            <wp:effectExtent l="0" t="0" r="0" b="0"/>
            <wp:docPr id="17814482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sidRPr="00504AD5">
          <w:rPr>
            <w:rStyle w:val="ae"/>
            <w:rFonts w:hint="eastAsia"/>
          </w:rPr>
          <w:t>2.助产技术服务基本设备配备标准</w:t>
        </w:r>
      </w:hyperlink>
      <w:r w:rsidRPr="00504AD5">
        <w:rPr>
          <w:rFonts w:hint="eastAsia"/>
        </w:rPr>
        <w:t> </w:t>
      </w:r>
      <w:r w:rsidRPr="00504AD5">
        <w:rPr>
          <w:rFonts w:hint="eastAsia"/>
        </w:rPr>
        <w:t> </w:t>
      </w:r>
    </w:p>
    <w:p w14:paraId="63A08B35" w14:textId="77777777" w:rsidR="00650F85" w:rsidRPr="00504AD5" w:rsidRDefault="00650F85">
      <w:pPr>
        <w:rPr>
          <w:rFonts w:hint="eastAsia"/>
        </w:rPr>
      </w:pPr>
    </w:p>
    <w:sectPr w:rsidR="00650F85" w:rsidRPr="00504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D5"/>
    <w:rsid w:val="00093C87"/>
    <w:rsid w:val="003C2452"/>
    <w:rsid w:val="00504AD5"/>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5DDE"/>
  <w15:chartTrackingRefBased/>
  <w15:docId w15:val="{6618CEAD-65B9-47C6-A6F7-C64EE7CF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504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AD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04AD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AD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AD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04AD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AD5"/>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504AD5"/>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504AD5"/>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504AD5"/>
    <w:rPr>
      <w:rFonts w:cstheme="majorBidi"/>
      <w:noProof/>
      <w:color w:val="2F5496" w:themeColor="accent1" w:themeShade="BF"/>
      <w:sz w:val="28"/>
      <w:szCs w:val="28"/>
    </w:rPr>
  </w:style>
  <w:style w:type="character" w:customStyle="1" w:styleId="50">
    <w:name w:val="标题 5 字符"/>
    <w:basedOn w:val="a0"/>
    <w:link w:val="5"/>
    <w:uiPriority w:val="9"/>
    <w:semiHidden/>
    <w:rsid w:val="00504AD5"/>
    <w:rPr>
      <w:rFonts w:cstheme="majorBidi"/>
      <w:noProof/>
      <w:color w:val="2F5496" w:themeColor="accent1" w:themeShade="BF"/>
      <w:sz w:val="24"/>
      <w:szCs w:val="24"/>
    </w:rPr>
  </w:style>
  <w:style w:type="character" w:customStyle="1" w:styleId="60">
    <w:name w:val="标题 6 字符"/>
    <w:basedOn w:val="a0"/>
    <w:link w:val="6"/>
    <w:uiPriority w:val="9"/>
    <w:semiHidden/>
    <w:rsid w:val="00504AD5"/>
    <w:rPr>
      <w:rFonts w:cstheme="majorBidi"/>
      <w:b/>
      <w:bCs/>
      <w:noProof/>
      <w:color w:val="2F5496" w:themeColor="accent1" w:themeShade="BF"/>
    </w:rPr>
  </w:style>
  <w:style w:type="character" w:customStyle="1" w:styleId="70">
    <w:name w:val="标题 7 字符"/>
    <w:basedOn w:val="a0"/>
    <w:link w:val="7"/>
    <w:uiPriority w:val="9"/>
    <w:semiHidden/>
    <w:rsid w:val="00504AD5"/>
    <w:rPr>
      <w:rFonts w:cstheme="majorBidi"/>
      <w:b/>
      <w:bCs/>
      <w:noProof/>
      <w:color w:val="595959" w:themeColor="text1" w:themeTint="A6"/>
    </w:rPr>
  </w:style>
  <w:style w:type="character" w:customStyle="1" w:styleId="80">
    <w:name w:val="标题 8 字符"/>
    <w:basedOn w:val="a0"/>
    <w:link w:val="8"/>
    <w:uiPriority w:val="9"/>
    <w:semiHidden/>
    <w:rsid w:val="00504AD5"/>
    <w:rPr>
      <w:rFonts w:cstheme="majorBidi"/>
      <w:noProof/>
      <w:color w:val="595959" w:themeColor="text1" w:themeTint="A6"/>
    </w:rPr>
  </w:style>
  <w:style w:type="character" w:customStyle="1" w:styleId="90">
    <w:name w:val="标题 9 字符"/>
    <w:basedOn w:val="a0"/>
    <w:link w:val="9"/>
    <w:uiPriority w:val="9"/>
    <w:semiHidden/>
    <w:rsid w:val="00504AD5"/>
    <w:rPr>
      <w:rFonts w:eastAsiaTheme="majorEastAsia" w:cstheme="majorBidi"/>
      <w:noProof/>
      <w:color w:val="595959" w:themeColor="text1" w:themeTint="A6"/>
    </w:rPr>
  </w:style>
  <w:style w:type="paragraph" w:styleId="a3">
    <w:name w:val="Title"/>
    <w:basedOn w:val="a"/>
    <w:next w:val="a"/>
    <w:link w:val="a4"/>
    <w:uiPriority w:val="10"/>
    <w:qFormat/>
    <w:rsid w:val="00504A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AD5"/>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504A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AD5"/>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504AD5"/>
    <w:pPr>
      <w:spacing w:before="160" w:after="160"/>
      <w:jc w:val="center"/>
    </w:pPr>
    <w:rPr>
      <w:i/>
      <w:iCs/>
      <w:color w:val="404040" w:themeColor="text1" w:themeTint="BF"/>
    </w:rPr>
  </w:style>
  <w:style w:type="character" w:customStyle="1" w:styleId="a8">
    <w:name w:val="引用 字符"/>
    <w:basedOn w:val="a0"/>
    <w:link w:val="a7"/>
    <w:uiPriority w:val="29"/>
    <w:rsid w:val="00504AD5"/>
    <w:rPr>
      <w:i/>
      <w:iCs/>
      <w:noProof/>
      <w:color w:val="404040" w:themeColor="text1" w:themeTint="BF"/>
    </w:rPr>
  </w:style>
  <w:style w:type="paragraph" w:styleId="a9">
    <w:name w:val="List Paragraph"/>
    <w:basedOn w:val="a"/>
    <w:uiPriority w:val="34"/>
    <w:qFormat/>
    <w:rsid w:val="00504AD5"/>
    <w:pPr>
      <w:ind w:left="720"/>
      <w:contextualSpacing/>
    </w:pPr>
  </w:style>
  <w:style w:type="character" w:styleId="aa">
    <w:name w:val="Intense Emphasis"/>
    <w:basedOn w:val="a0"/>
    <w:uiPriority w:val="21"/>
    <w:qFormat/>
    <w:rsid w:val="00504AD5"/>
    <w:rPr>
      <w:i/>
      <w:iCs/>
      <w:color w:val="2F5496" w:themeColor="accent1" w:themeShade="BF"/>
    </w:rPr>
  </w:style>
  <w:style w:type="paragraph" w:styleId="ab">
    <w:name w:val="Intense Quote"/>
    <w:basedOn w:val="a"/>
    <w:next w:val="a"/>
    <w:link w:val="ac"/>
    <w:uiPriority w:val="30"/>
    <w:qFormat/>
    <w:rsid w:val="00504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AD5"/>
    <w:rPr>
      <w:i/>
      <w:iCs/>
      <w:noProof/>
      <w:color w:val="2F5496" w:themeColor="accent1" w:themeShade="BF"/>
    </w:rPr>
  </w:style>
  <w:style w:type="character" w:styleId="ad">
    <w:name w:val="Intense Reference"/>
    <w:basedOn w:val="a0"/>
    <w:uiPriority w:val="32"/>
    <w:qFormat/>
    <w:rsid w:val="00504AD5"/>
    <w:rPr>
      <w:b/>
      <w:bCs/>
      <w:smallCaps/>
      <w:color w:val="2F5496" w:themeColor="accent1" w:themeShade="BF"/>
      <w:spacing w:val="5"/>
    </w:rPr>
  </w:style>
  <w:style w:type="character" w:styleId="ae">
    <w:name w:val="Hyperlink"/>
    <w:basedOn w:val="a0"/>
    <w:uiPriority w:val="99"/>
    <w:unhideWhenUsed/>
    <w:rsid w:val="00504AD5"/>
    <w:rPr>
      <w:color w:val="0563C1" w:themeColor="hyperlink"/>
      <w:u w:val="single"/>
    </w:rPr>
  </w:style>
  <w:style w:type="character" w:styleId="af">
    <w:name w:val="Unresolved Mention"/>
    <w:basedOn w:val="a0"/>
    <w:uiPriority w:val="99"/>
    <w:semiHidden/>
    <w:unhideWhenUsed/>
    <w:rsid w:val="00504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78582">
      <w:bodyDiv w:val="1"/>
      <w:marLeft w:val="0"/>
      <w:marRight w:val="0"/>
      <w:marTop w:val="0"/>
      <w:marBottom w:val="0"/>
      <w:divBdr>
        <w:top w:val="none" w:sz="0" w:space="0" w:color="auto"/>
        <w:left w:val="none" w:sz="0" w:space="0" w:color="auto"/>
        <w:bottom w:val="none" w:sz="0" w:space="0" w:color="auto"/>
        <w:right w:val="none" w:sz="0" w:space="0" w:color="auto"/>
      </w:divBdr>
      <w:divsChild>
        <w:div w:id="1038897754">
          <w:marLeft w:val="0"/>
          <w:marRight w:val="0"/>
          <w:marTop w:val="270"/>
          <w:marBottom w:val="0"/>
          <w:divBdr>
            <w:top w:val="none" w:sz="0" w:space="0" w:color="auto"/>
            <w:left w:val="none" w:sz="0" w:space="0" w:color="auto"/>
            <w:bottom w:val="single" w:sz="6" w:space="0" w:color="E5E5E5"/>
            <w:right w:val="none" w:sz="0" w:space="0" w:color="auto"/>
          </w:divBdr>
          <w:divsChild>
            <w:div w:id="1921912581">
              <w:marLeft w:val="0"/>
              <w:marRight w:val="0"/>
              <w:marTop w:val="0"/>
              <w:marBottom w:val="0"/>
              <w:divBdr>
                <w:top w:val="none" w:sz="0" w:space="0" w:color="auto"/>
                <w:left w:val="none" w:sz="0" w:space="0" w:color="auto"/>
                <w:bottom w:val="none" w:sz="0" w:space="0" w:color="auto"/>
                <w:right w:val="none" w:sz="0" w:space="0" w:color="auto"/>
              </w:divBdr>
            </w:div>
          </w:divsChild>
        </w:div>
        <w:div w:id="1601716623">
          <w:marLeft w:val="0"/>
          <w:marRight w:val="0"/>
          <w:marTop w:val="0"/>
          <w:marBottom w:val="0"/>
          <w:divBdr>
            <w:top w:val="none" w:sz="0" w:space="0" w:color="auto"/>
            <w:left w:val="none" w:sz="0" w:space="0" w:color="auto"/>
            <w:bottom w:val="none" w:sz="0" w:space="0" w:color="auto"/>
            <w:right w:val="none" w:sz="0" w:space="0" w:color="auto"/>
          </w:divBdr>
        </w:div>
      </w:divsChild>
    </w:div>
    <w:div w:id="1488085887">
      <w:bodyDiv w:val="1"/>
      <w:marLeft w:val="0"/>
      <w:marRight w:val="0"/>
      <w:marTop w:val="0"/>
      <w:marBottom w:val="0"/>
      <w:divBdr>
        <w:top w:val="none" w:sz="0" w:space="0" w:color="auto"/>
        <w:left w:val="none" w:sz="0" w:space="0" w:color="auto"/>
        <w:bottom w:val="none" w:sz="0" w:space="0" w:color="auto"/>
        <w:right w:val="none" w:sz="0" w:space="0" w:color="auto"/>
      </w:divBdr>
      <w:divsChild>
        <w:div w:id="1527403721">
          <w:marLeft w:val="0"/>
          <w:marRight w:val="0"/>
          <w:marTop w:val="270"/>
          <w:marBottom w:val="0"/>
          <w:divBdr>
            <w:top w:val="none" w:sz="0" w:space="0" w:color="auto"/>
            <w:left w:val="none" w:sz="0" w:space="0" w:color="auto"/>
            <w:bottom w:val="single" w:sz="6" w:space="0" w:color="E5E5E5"/>
            <w:right w:val="none" w:sz="0" w:space="0" w:color="auto"/>
          </w:divBdr>
          <w:divsChild>
            <w:div w:id="1489521131">
              <w:marLeft w:val="0"/>
              <w:marRight w:val="0"/>
              <w:marTop w:val="0"/>
              <w:marBottom w:val="0"/>
              <w:divBdr>
                <w:top w:val="none" w:sz="0" w:space="0" w:color="auto"/>
                <w:left w:val="none" w:sz="0" w:space="0" w:color="auto"/>
                <w:bottom w:val="none" w:sz="0" w:space="0" w:color="auto"/>
                <w:right w:val="none" w:sz="0" w:space="0" w:color="auto"/>
              </w:divBdr>
            </w:div>
          </w:divsChild>
        </w:div>
        <w:div w:id="130006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fys/s7905/202501/2425e1ff732e4f3dbdc012792779ad47/files/91f41abfb698440ba5a3771ef35c5048.pdf" TargetMode="External"/><Relationship Id="rId5" Type="http://schemas.openxmlformats.org/officeDocument/2006/relationships/hyperlink" Target="http://www.nhc.gov.cn/fys/s7905/202501/2425e1ff732e4f3dbdc012792779ad47/files/f414abe5da6e430ca0a184dd5a5631cb.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2025-02-10T02:24:00Z</dcterms:created>
  <dcterms:modified xsi:type="dcterms:W3CDTF">2025-02-10T03:44:00Z</dcterms:modified>
</cp:coreProperties>
</file>