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B15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关于印发《市政基础设施资产管理办法（试行）》的通知</w:t>
      </w:r>
      <w:r>
        <w:rPr>
          <w:rFonts w:hint="eastAsia" w:ascii="宋体" w:hAnsi="宋体" w:eastAsia="宋体" w:cs="宋体"/>
          <w:i w:val="0"/>
          <w:iCs w:val="0"/>
          <w:caps w:val="0"/>
          <w:color w:val="333333"/>
          <w:spacing w:val="0"/>
          <w:sz w:val="24"/>
          <w:szCs w:val="24"/>
          <w:bdr w:val="none" w:color="auto" w:sz="0" w:space="0"/>
          <w:shd w:val="clear" w:fill="FFFFFF"/>
        </w:rPr>
        <w:br w:type="textWrapping"/>
      </w:r>
      <w:bookmarkEnd w:id="0"/>
      <w:r>
        <w:rPr>
          <w:rFonts w:ascii="楷体" w:hAnsi="楷体" w:eastAsia="楷体" w:cs="楷体"/>
          <w:i w:val="0"/>
          <w:iCs w:val="0"/>
          <w:caps w:val="0"/>
          <w:color w:val="333333"/>
          <w:spacing w:val="0"/>
          <w:sz w:val="24"/>
          <w:szCs w:val="24"/>
          <w:bdr w:val="none" w:color="auto" w:sz="0" w:space="0"/>
          <w:shd w:val="clear" w:fill="FFFFFF"/>
        </w:rPr>
        <w:t>财资〔2024〕108号 </w:t>
      </w:r>
    </w:p>
    <w:p w14:paraId="502174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计划单列市财政厅（局）、住房城乡建设厅（局、委）、工业和信息化主管部门（数据产业主管部门）、公安厅（局）、交通运输厅（局、委）、水利（水务）厅（局），北京市城市管理委员会、园林绿化局，天津市城市管理委员会，上海市绿化和市容管理局，重庆市城市管理局，新疆生产建设兵团财政局、住房和城乡建设局、工业和信息化局、公安局、交通运输局、水利局：</w:t>
      </w:r>
    </w:p>
    <w:p w14:paraId="1CD09E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规范和加强市政基础设施资产管理，更好发挥市政基础设施公共服务功能，健全完善国有资产报告制度，支持和推动市政基础设施领域设备更新，根据《中共中央关于建立国务院向全国人大常委会报告国有资产管理情况制度的意见》、《行政事业性国有资产管理条例》（国务院令第738号）等规定，我们研究制定了《市政基础设施资产管理办法（试行）》。现予印发，请遵照执行。 </w:t>
      </w:r>
    </w:p>
    <w:p w14:paraId="13D12F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0000FF"/>
          <w:spacing w:val="0"/>
          <w:sz w:val="24"/>
          <w:szCs w:val="24"/>
          <w:u w:val="none"/>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附件：</w:t>
      </w:r>
      <w:r>
        <w:rPr>
          <w:rFonts w:hint="eastAsia" w:ascii="宋体" w:hAnsi="宋体" w:eastAsia="宋体" w:cs="宋体"/>
          <w:i w:val="0"/>
          <w:iCs w:val="0"/>
          <w:caps w:val="0"/>
          <w:color w:val="333333"/>
          <w:spacing w:val="0"/>
          <w:sz w:val="24"/>
          <w:szCs w:val="24"/>
          <w:bdr w:val="none" w:color="auto" w:sz="0" w:space="0"/>
          <w:shd w:val="clear" w:fill="FFFFFF"/>
        </w:rPr>
        <w:fldChar w:fldCharType="begin"/>
      </w:r>
      <w:r>
        <w:rPr>
          <w:rFonts w:hint="eastAsia" w:ascii="宋体" w:hAnsi="宋体" w:eastAsia="宋体" w:cs="宋体"/>
          <w:i w:val="0"/>
          <w:iCs w:val="0"/>
          <w:caps w:val="0"/>
          <w:color w:val="333333"/>
          <w:spacing w:val="0"/>
          <w:sz w:val="24"/>
          <w:szCs w:val="24"/>
          <w:bdr w:val="none" w:color="auto" w:sz="0" w:space="0"/>
          <w:shd w:val="clear" w:fill="FFFFFF"/>
        </w:rPr>
        <w:instrText xml:space="preserve"> HYPERLINK "https://kdocs.cn/l/ce7DgrrnJk8H" </w:instrText>
      </w:r>
      <w:r>
        <w:rPr>
          <w:rFonts w:hint="eastAsia" w:ascii="宋体" w:hAnsi="宋体" w:eastAsia="宋体" w:cs="宋体"/>
          <w:i w:val="0"/>
          <w:iCs w:val="0"/>
          <w:caps w:val="0"/>
          <w:color w:val="333333"/>
          <w:spacing w:val="0"/>
          <w:sz w:val="24"/>
          <w:szCs w:val="24"/>
          <w:bdr w:val="none" w:color="auto" w:sz="0" w:space="0"/>
          <w:shd w:val="clear" w:fill="FFFFFF"/>
        </w:rPr>
        <w:fldChar w:fldCharType="separate"/>
      </w:r>
      <w:r>
        <w:rPr>
          <w:rStyle w:val="6"/>
          <w:rFonts w:hint="eastAsia" w:ascii="宋体" w:hAnsi="宋体" w:eastAsia="宋体" w:cs="宋体"/>
          <w:i w:val="0"/>
          <w:iCs w:val="0"/>
          <w:caps w:val="0"/>
          <w:spacing w:val="0"/>
          <w:sz w:val="24"/>
          <w:szCs w:val="24"/>
          <w:bdr w:val="none" w:color="auto" w:sz="0" w:space="0"/>
          <w:shd w:val="clear" w:fill="FFFFFF"/>
        </w:rPr>
        <w:t>[金山文档] 市政基础设施资产管理办法（试行）(1).pdf</w:t>
      </w:r>
      <w:r>
        <w:rPr>
          <w:rFonts w:hint="eastAsia" w:ascii="宋体" w:hAnsi="宋体" w:eastAsia="宋体" w:cs="宋体"/>
          <w:i w:val="0"/>
          <w:iCs w:val="0"/>
          <w:caps w:val="0"/>
          <w:color w:val="333333"/>
          <w:spacing w:val="0"/>
          <w:sz w:val="24"/>
          <w:szCs w:val="24"/>
          <w:bdr w:val="none" w:color="auto" w:sz="0" w:space="0"/>
          <w:shd w:val="clear" w:fill="FFFFFF"/>
        </w:rPr>
        <w:fldChar w:fldCharType="end"/>
      </w:r>
    </w:p>
    <w:p w14:paraId="094337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财政部 住房城乡建设部 工业和信息化部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公安部 交通运输部 水利部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2024年7月23日</w:t>
      </w:r>
    </w:p>
    <w:p w14:paraId="727B0E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bdr w:val="none" w:color="auto" w:sz="0" w:space="0"/>
          <w:shd w:val="clear" w:fill="FFFFFF"/>
        </w:rPr>
      </w:pPr>
    </w:p>
    <w:p w14:paraId="59638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071C0D26"/>
    <w:rsid w:val="071C0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2024-09-23T03:32:00Z</dcterms:created>
  <dc:creator>京师珠海品宣部</dc:creator>
  <cp:lastModifiedBy>京师珠海品宣部</cp:lastModifiedBy>
  <dcterms:modified xsi:type="dcterms:W3CDTF">2024-09-23T03:35:14Z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EFBAF6A19A684906884BF262C51F5B28_11</vt:lpwstr>
  </property>
</Properties>
</file>