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《中华人民共和国保守国家秘密法实施条例》已经2024年6月26日国务院第35次常务会议修订通过，现予公布，自2024年9月1日起施行。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2024年7月10日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中华人民共和国保守国家秘密法实施条例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（2014年1月17日中华人民共和国国务院令第646号公布　2024年7月10日中华人民共和国国务院令第786号修订）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根据《中华人民共和国保守国家秘密法》（以下简称保密法）的规定，制定本条例。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坚持和加强中国共产党对保守国家秘密（以下简称保密）工作的领导。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中央保密工作领导机构领导全国保密工作，负责全国保密工作的顶层设计、统筹协调、整体推进、督促落实。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地方各级保密工作领导机构领导本地区保密工作，按照中央保密工作领导机构统一部署，贯彻落实党和国家保密工作战略及重大政策措施，统筹协调保密重大事项和重要工作，督促保密法律法规严格执行。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国家保密行政管理部门主管全国的保密工作。县级以上地方各级保密行政管理部门在上级保密行政管理部门指导下，主管本行政区域的保密工作。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中央国家机关在其职权范围内管理或者指导本系统的保密工作，监督执行保密法律法规，可以根据实际情况制定或者会同有关部门制定主管业务方面的保密规定。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国家机关和涉及国家秘密的单位（以下简称机关、单位）不得将依法应当公开的事项确定为国家秘密，不得将涉及国家秘密的信息公开。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机关、单位应当加强保密工作力量建设，中央国家机关应当设立保密工作机构，配备专职保密干部，其他机关、单位应当根据保密工作需要设立保密工作机构或者指定人员专门负责保密工作。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机关、单位及其工作人员履行保密工作责任制情况应当纳入年度考评和考核内容。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县级以上人民政府应当加强保密基础设施建设和关键保密科学技术产品的配备。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省级以上保密行政管理部门应当推动保密科学技术自主创新，促进关键保密科学技术产品的研发工作，鼓励和支持保密科学技术研究和应用。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保密行政管理部门履行职责所需的经费，应当列入本级预算。机关、单位开展保密工作所需经费应当列入本机关、本单位的年度预算或者年度收支计划。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机关、单位应当定期对本机关、本单位工作人员进行保密工作优良传统、保密形势任务、保密法律法规、保密技术防范、保密违法案例警示等方面的教育培训。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保密行政管理部门应当按照国家有关规定完善激励保障机制，加强专门人才队伍建设、专业培训和装备配备，提升保密工作专业化能力和水平。教育行政部门应当加强保密相关学科专业建设指导和支持。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对有下列表现之一的组织和个人，应当按照国家有关规定给予表彰和奖励：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（一）在危急情况下保护国家秘密安全的；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（二）在重大涉密活动中，为维护国家秘密安全做出突出贡献的；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（三）在保密科学技术研发中取得重大成果或者显著成绩的；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（四）及时检举泄露或者非法获取、持有国家秘密行为的；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（五）发现他人泄露或者可能泄露国家秘密，立即采取补救措施，避免或者减轻危害后果的；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（六）在保密管理等涉密岗位工作，忠于职守，严守国家秘密，表现突出的；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（七）其他在保守、保护国家秘密工作中做出突出贡献的。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国家秘密及其密级的具体范围（以下称保密事项范围）应当明确规定国家秘密具体事项的名称、密级、保密期限、知悉范围和产生层级。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保密事项范围应当根据情况变化及时调整。制定、修订保密事项范围应当充分论证，听取有关机关、单位和相关行业、领域专家的意见。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有定密权限的机关、单位应当依据本行业、本领域以及相关行业、领域保密事项范围，制定国家秘密事项一览表，并报同级保密行政管理部门备案。国家秘密事项一览表应当根据保密事项范围及时修订。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机关、单位主要负责人为本机关、本单位法定定密责任人，根据工作需要，可以明确本机关、本单位其他负责人、内设机构负责人或者其他人员为指定定密责任人。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定密责任人、承办人应当接受定密培训，熟悉定密职责和保密事项范围，掌握定密程序和方法。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定密责任人在职责范围内承担国家秘密确定、变更和解除工作，指导、监督职责范围内的定密工作。具体职责是：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（一）审核批准承办人拟定的国家秘密的密级、保密期限和知悉范围；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（二）对本机关、本单位确定的尚在保密期限内的国家秘密进行审核，作出是否变更或者解除的决定；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（三）参与制定修订本机关、本单位国家秘密事项一览表；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（四）对是否属于国家秘密和属于何种密级不明确的事项先行拟定密级、保密期限和知悉范围，并按照规定的程序报保密行政管理部门确定。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中央国家机关、省级机关以及设区的市级机关可以根据保密工作需要或者有关机关、单位申请，在国家保密行政管理部门规定的定密权限、授权范围内作出定密授权。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无法按照前款规定授权的，省级以上保密行政管理部门可以根据保密工作需要或者有关机关、单位申请，作出定密授权。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定密授权应当以书面形式作出。授权机关应当对被授权机关、单位履行定密授权的情况进行监督。被授权机关、单位不得再授权。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中央国家机关、省级机关和省、自治区、直辖市保密行政管理部门作出的定密授权，报国家保密行政管理部门备案；设区的市级机关作出的定密授权，报省、自治区、直辖市保密行政管理部门备案。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机关、单位应当在国家秘密产生的同时，由承办人依据有关保密事项范围拟定密级、保密期限和知悉范围，报定密责任人审核批准，并采取相应保密措施。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机关、单位对应当定密但本机关、本单位没有定密权限的事项，先行采取保密措施，并依照法定程序，报上级机关、单位确定；没有上级机关、单位的，报有定密权限的业务主管部门或者保密行政管理部门确定。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机关、单位确定国家秘密，能够明确密点的，按照国家保密规定确定并标注。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机关、单位执行上级确定的国家秘密事项或者办理其他机关、单位确定的国家秘密事项，有下列情形之一的，应当根据所执行、办理的国家秘密事项的密级、保密期限和知悉范围派生定密：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（一）与已确定的国家秘密事项完全一致的；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（二）涉及已确定的国家秘密事项密点的；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（三）对已确定的国家秘密事项进行概括总结、编辑整合、具体细化的；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（四）原定密机关、单位对使用已确定的国家秘密事项有明确定密要求的。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机关、单位对所产生的国家秘密，应当按照保密事项范围的规定确定具体的保密期限或者解密时间；不能确定的，应当确定解密条件。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国家秘密的保密期限，自标明的制发日起计算；不能标明制发日的，确定该国家秘密的机关、单位应当书面通知知悉范围内的机关、单位和人员，保密期限自通知之日起计算。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机关、单位应当依法限定国家秘密的知悉范围，对知悉机密级以上国家秘密的人员，应当作出记录。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国家秘密载体以及属于国家秘密的设备、产品（以下简称密品）的明显部位应当作出国家秘密标志。国家秘密标志应当标注密级、保密期限。国家秘密的密级或者保密期限发生变更的，应当及时对原国家秘密标志作出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无法作出国家秘密标志的，确定该国家秘密的机关、单位应当书面通知知悉范围内的机关、单位和人员。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机关、单位对所确定的国家秘密，认为符合保密法有关解除或者变更规定的，应当及时解除或者变更。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机关、单位对不属于本机关、本单位确定的国家秘密，认为符合保密法有关解除或者变更规定的，可以向原定密机关、单位或者其上级机关、单位提出建议。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已经依法移交各级国家档案馆的属于国家秘密的档案，由原定密机关、单位按照国家有关规定进行解密审核。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机关、单位被撤销或者合并、分立的，该机关、单位所确定国家秘密的变更和解除，由承担其职能的机关、单位负责；没有相应机关、单位的，由其上级机关、单位或者同级保密行政管理部门指定的机关、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机关、单位发现本机关、本单位国家秘密的确定、变更和解除不当的，应当及时纠正；上级机关、单位发现下级机关、单位国家秘密的确定、变更和解除不当的，应当及时通知其纠正，也可以直接纠正。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机关、单位对符合保密法的规定，但保密事项范围没有规定的不明确事项，应当先行拟定密级、保密期限和知悉范围，采取相应的保密措施，并自拟定之日起10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保密行政管理部门接到报告后，应当在10个工作日内作出决定。省、自治区、直辖市保密行政管理部门还应当将所作决定及时报国家保密行政管理部门备案。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机关、单位对已确定的国家秘密事项是否属于国家秘密或者属于何种密级有不同意见的，可以向原定密机关、单位提出异议，由原定密机关、单位作出决定。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机关、单位对原定密机关、单位未予处理或者对作出的决定仍有异议的，按照下列规定办理：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（一）确定为绝密级的事项和中央国家机关确定的机密级、秘密级的事项，报国家保密行政管理部门确定；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（二）其他机关、单位确定的机密级、秘密级的事项，报省、自治区、直辖市保密行政管理部门确定；对省、自治区、直辖市保密行政管理部门作出的决定有异议的，可以报国家保密行政管理部门确定。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在原定密机关、单位或者保密行政管理部门作出决定前，对有关事项应当按照主张密级中的最高密级采取相应的保密措施。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国家秘密载体管理应当遵守下列规定：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（一）制作国家秘密载体，应当由本机关、本单位或者取得国家秘密载体制作、复制资质的单位承担，制作场所、设备应当符合国家保密规定；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（二）收发国家秘密载体，应当履行清点、编号、登记、签收手续；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（三）传递国家秘密载体，应当通过机要交通、机要通信或者其他符合国家保密规定的方式进行；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（四）阅读、使用国家秘密载体，应当在符合国家保密规定的场所进行；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（五）复制国家秘密载体或者摘录、引用、汇编属于国家秘密的内容，应当按照规定报批，不得擅自改变原件的密级、保密期限和知悉范围，复制件应当加盖复制机关、单位戳记，并视同原件进行管理；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（六）保存国家秘密载体的场所、设施、设备，应当符合国家保密规定；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（七）维修国家秘密载体，应当由本机关、本单位专门技术人员负责。确需外单位人员维修的，应当由本机关、本单位的人员现场监督。确需在本机关、本单位以外维修的，应当符合国家保密规定；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（八）携带国家秘密载体外出，应当符合国家保密规定，并采取可靠的保密措施。携带国家秘密载体出境，应当按照国家保密规定办理审批手续；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（九）清退国家秘密载体，应当按照制发机关、单位要求办理。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销毁国家秘密载体，应当符合国家保密规定和标准，确保销毁的国家秘密信息无法还原。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销毁国家秘密载体，应当履行清点、登记、审批手续，并送交保密行政管理部门设立的工作机构或者指定的单位销毁。机关、单位因工作需要，自行销毁少量国家秘密载体的，应当使用符合国家保密标准的销毁设备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绝密级国家秘密载体管理还应当遵守下列规定：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（一）收发绝密级国家秘密载体，应当指定专人负责；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（二）传递、携带绝密级国家秘密载体，应当两人以上同行，所用包装应当符合国家保密规定；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（三）阅读、使用绝密级国家秘密载体，应当在符合国家保密规定的指定场所进行；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（四）禁止复制、下载、汇编、摘抄绝密级文件信息资料，确有工作需要的，应当征得原定密机关、单位或者其上级机关同意；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（五）禁止将绝密级国家秘密载体携带出境，国家另有规定的从其规定。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机关、单位应当依法对密品的研制、生产、试验、运输、使用、保存、维修、销毁等进行管理。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机关、单位应当及时确定密品的密级和保密期限，严格控制密品的接触范围，对放置密品的场所、部位采取安全保密防范措施。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绝密级密品的研制、生产、维修应当在符合国家保密规定的封闭场所进行，并设置专门放置、保存场所。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密品的零件、部件、组件等物品，涉及国家秘密的，按照国家保密规定管理。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机关、单位应当依法确定保密要害部门、部位，报同级保密行政管理部门确认，严格保密管理。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涉密信息系统按照涉密程度分为绝密级、机密级、秘密级。机关、单位应当根据涉密信息系统存储、处理信息的最高密级确定保护等级，按照分级保护要求采取相应的安全保密防护措施。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涉密信息系统应当由国家保密行政管理部门设立或者授权的机构进行检测评估，并经设区的市级以上保密行政管理部门审查合格，方可投入使用。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公安机关、国家安全机关的涉密信息系统测评审查工作按照国家保密行政管理部门会同国务院公安、国家安全部门制定的有关规定执行。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涉密信息系统中使用的信息设备应当安全可靠，以无线方式接入涉密信息系统的，应当符合国家保密和密码管理规定、标准。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涉密信息系统不再使用的，应当按照国家保密规定和标准对相关保密设施、设备进行处理，并及时向相关保密行政管理部门备案。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研制、生产、采购、配备用于保护国家秘密的安全保密产品和保密技术装备应当符合国家保密规定和标准。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国家鼓励研制生产单位根据保密工作需要，采用新技术、新方法、新工艺等创新安全保密产品和保密技术装备。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研制生产单位应当为用于保护国家秘密的安全保密产品和保密技术装备持续提供维修维护服务，建立漏洞、缺陷发现和处理机制，不得在安全保密产品和保密技术装备中设置恶意程序。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网络运营者对保密行政管理部门依法实施的保密违法案件调查和预警事件排查，应当予以配合。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机关、单位应当加强对互联网使用的保密管理。机关、单位工作人员使用智能终端产品等应当符合国家保密规定，不得违反有关规定使用非涉密信息系统、信息设备存储、处理、传输国家秘密。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机关、单位应当健全信息公开保密审查工作机制，明确审查机构，规范审查程序，按照先审查、后公开的原则，对拟公开的信息逐项进行保密审查。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机关、单位应当承担涉密数据安全保护责任，涉密数据收集、存储、使用、加工、传输、提供等处理活动应当符合国家保密规定。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省级以上保密行政管理部门应当会同有关部门建立动态监测、综合评估等安全保密防控机制，指导机关、单位落实安全保密防控措施，防范数据汇聚、关联引发的泄密风险。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机关、单位应当对汇聚、关联后属于国家秘密事项的数据依法加强安全管理，落实安全保密防控措施。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机关、单位向境外或者向境外在中国境内设立的组织、机构提供国家秘密，任用、聘用的境外人员因工作需要知悉国家秘密的，应当按照国家保密规定办理，进行审查评估，签订保密协议，督促落实保密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举办会议或者其他活动涉及国家秘密的，主办单位应当采取下列保密措施，承办、参加单位和人员应当配合：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（一）根据会议、活动的内容确定密级，制定保密方案，限定参加人员和工作人员范围；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（二）使用符合国家保密规定和标准的场所、设施、设备，采取必要保密技术防护等措施；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（三）按照国家保密规定管理国家秘密载体；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（四）对参加人员和工作人员进行身份核实和保密教育，提出具体保密要求；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（五）保密法律法规和国家保密规定要求的其他措施。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通过电视、电话、网络等方式举办会议或者其他活动涉及国家秘密的，还应当符合国家有关保密标准。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从事涉及国家秘密业务（以下简称涉密业务）的企业事业单位应当符合下列条件：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（一）在中华人民共和国境内依法成立1年以上的法人，国家另有规定的从其规定；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（二）无犯罪记录，近1年内未发生泄密案件；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（三）从事涉密业务的人员具有中华人民共和国国籍，国家另有规定的从其规定；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（四）保密制度完善，有专门的机构或者人员负责保密工作；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（五）用于涉密业务的场所、设施、设备符合国家保密规定和标准；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（六）具有从事涉密业务的专业能力；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（七）保密法律法规和国家保密规定要求的其他条件。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从事国家秘密载体制作、复制、维修、销毁，涉密信息系统集成，武器装备科研生产，或者涉密军事设施建设等涉密业务的企业事业单位，应当由保密行政管理部门单独或者会同有关部门进行保密审查，取得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取得保密资质的企业事业单位，不得有下列行为：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（一）超出保密资质业务种类范围承担其他需要取得保密资质的业务；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（二）变造、出卖、出租、出借保密资质证书；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（三）将涉密业务转包给其他单位或者分包给无相应保密资质的单位；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（四）其他违反保密法律法规和国家保密规定的行为。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取得保密资质的企业事业单位实行年度自检制度，应当每年向作出准予行政许可决定的保密行政管理部门报送上一年度自检报告。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采购或者委托企业事业单位从事本条例第四十八条第一款规定的涉密业务的，应当核验承担单位的保密资质。采购或者委托企业事业单位从事其他涉密业务的，应当核查参与单位的业务能力和保密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政府采购监督管理部门、保密行政管理部门应当依法加强对涉及国家秘密的工程、货物、服务采购或者其他委托开展涉密业务的监督管理。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机关、单位应当依法确定涉密岗位，对拟任用、聘用到涉密岗位工作的人员进行上岗前保密审查，确认其是否具备在涉密岗位工作的条件和能力。未通过保密审查的，不得任用、聘用到涉密岗位工作。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机关、单位组织人事部门应当定期组织复审，确保涉密人员符合涉密岗位工作要求。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涉密人员应当遵守保密法律法规和本机关、本单位保密制度，严格遵守保密纪律、履行保密承诺，接受保密管理，不得以任何方式泄露国家秘密。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机关、单位组织人事部门会同保密工作机构负责涉密人员保密管理工作。机关、单位保密工作机构应当对涉密人员履行保密责任情况开展经常性的监督检查，会同组织人事部门加强保密教育培训。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涉密人员出境，由机关、单位组织人事部门和保密工作机构提出意见，按照人事、外事审批权限审批。涉密人员出境应当经过保密教育培训，及时报告在境外相关情况。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第五十三条</w:t>
      </w:r>
      <w:r>
        <w:rPr>
          <w:sz w:val="24"/>
          <w:szCs w:val="24"/>
          <w:bdr w:val="none" w:color="auto" w:sz="0" w:space="0"/>
        </w:rPr>
        <w:t>　涉密人员离岗离职应当遵守有关法律法规规定；离岗离职前，应当接受保密提醒谈话，签订离岗离职保密承诺书。机关、单位应当开展保密教育提醒，清退国家秘密载体、涉密设备，取消涉密信息系统访问权限，确定脱密期期限。涉密人员在脱密期内就业、出境应当遵守国家保密规定。涉密人员不得利用知悉的国家秘密为有关组织、个人提供服务或者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第五十四条</w:t>
      </w:r>
      <w:r>
        <w:rPr>
          <w:sz w:val="24"/>
          <w:szCs w:val="24"/>
          <w:bdr w:val="none" w:color="auto" w:sz="0" w:space="0"/>
        </w:rPr>
        <w:t>　涉密人员擅自离职或者脱密期内严重违反国家保密规定的，机关、单位应当及时报告同级保密行政管理部门，由保密行政管理部门会同有关部门依法采取处置措施。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第五十五条</w:t>
      </w:r>
      <w:r>
        <w:rPr>
          <w:sz w:val="24"/>
          <w:szCs w:val="24"/>
          <w:bdr w:val="none" w:color="auto" w:sz="0" w:space="0"/>
        </w:rPr>
        <w:t>　机关、单位应当建立健全涉密人员权益保障制度，按照国家有关规定给予因履行保密义务导致合法权益受到影响和限制的人员相应待遇或者补偿。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第五十六条</w:t>
      </w:r>
      <w:r>
        <w:rPr>
          <w:sz w:val="24"/>
          <w:szCs w:val="24"/>
          <w:bdr w:val="none" w:color="auto" w:sz="0" w:space="0"/>
        </w:rPr>
        <w:t>　机关、单位应当向同级保密行政管理部门报送本机关、本单位年度保密工作情况。下级保密行政管理部门应当向上级保密行政管理部门报送本行政区域年度保密工作情况。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第五十七条</w:t>
      </w:r>
      <w:r>
        <w:rPr>
          <w:sz w:val="24"/>
          <w:szCs w:val="24"/>
          <w:bdr w:val="none" w:color="auto" w:sz="0" w:space="0"/>
        </w:rPr>
        <w:t>　国家建立和完善保密标准体系。国家保密行政管理部门依照法律、行政法规的规定制定国家保密标准；相关学会、协会等社会团体可以制定团体标准；相关企业可以制定企业标准。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第五十八条</w:t>
      </w:r>
      <w:r>
        <w:rPr>
          <w:sz w:val="24"/>
          <w:szCs w:val="24"/>
          <w:bdr w:val="none" w:color="auto" w:sz="0" w:space="0"/>
        </w:rPr>
        <w:t>　机关、单位应当对遵守保密法律法规和相关制度情况开展自查自评。保密行政管理部门依法对下列情况进行检查：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（一）保密工作责任制落实情况；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（二）保密制度建设情况；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（三）保密宣传教育培训情况；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（四）涉密人员保密管理情况；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（五）国家秘密确定、变更、解除情况；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（六）国家秘密载体管理情况；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（七）信息系统和信息设备保密管理情况；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（八）互联网使用保密管理情况；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（九）涉密场所及保密要害部门、部位管理情况；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（十）采购涉及国家秘密的工程、货物、服务，或者委托企业事业单位从事涉密业务管理情况；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（十一）涉及国家秘密会议、活动管理情况；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（十二）信息公开保密审查情况；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（十三）其他遵守保密法律法规和相关制度的情况。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第五十九条</w:t>
      </w:r>
      <w:r>
        <w:rPr>
          <w:sz w:val="24"/>
          <w:szCs w:val="24"/>
          <w:bdr w:val="none" w:color="auto" w:sz="0" w:space="0"/>
        </w:rPr>
        <w:t>　保密行政管理部门依法开展保密检查和案件调查处理，查阅有关材料、询问人员、记录情况，对有关设施、设备、文件资料等登记保存，进行保密技术检测，应当遵守国家有关规定和程序。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有关机关、单位和个人应当配合保密行政管理部门依法履行职责，如实反映情况，提供必要资料，不得弄虚作假，隐匿、销毁证据，或者以其他方式逃避、妨碍保密监督管理。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保密行政管理部门实施保密检查后，应当出具检查意见，对需要整改的，应当明确整改内容和期限，并在一定范围内通报检查结果。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第六十条</w:t>
      </w:r>
      <w:r>
        <w:rPr>
          <w:sz w:val="24"/>
          <w:szCs w:val="24"/>
          <w:bdr w:val="none" w:color="auto" w:sz="0" w:space="0"/>
        </w:rPr>
        <w:t>　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第六十一条</w:t>
      </w:r>
      <w:r>
        <w:rPr>
          <w:sz w:val="24"/>
          <w:szCs w:val="24"/>
          <w:bdr w:val="none" w:color="auto" w:sz="0" w:space="0"/>
        </w:rPr>
        <w:t>　机关、单位发现国家秘密已经泄露或者可能泄露的，应当立即采取补救措施，并在24小时内向同级保密行政管理部门和上级主管部门报告。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地方各级保密行政管理部门接到泄密报告的，应当在24小时内逐级报至国家保密行政管理部门。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保密行政管理部门依法受理公民对涉嫌保密违法线索的举报，并保护举报人的合法权益。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第六十二条</w:t>
      </w:r>
      <w:r>
        <w:rPr>
          <w:sz w:val="24"/>
          <w:szCs w:val="24"/>
          <w:bdr w:val="none" w:color="auto" w:sz="0" w:space="0"/>
        </w:rPr>
        <w:t>　保密行政管理部门收缴非法获取、持有的国家秘密载体，应当进行登记并出具清单，查清密级、数量、来源、扩散范围等，并采取相应的保密措施。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保密行政管理部门可以提请公安、市场监督管理等有关部门协助收缴非法获取、持有的国家秘密载体，有关部门应当予以配合。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第六十三条</w:t>
      </w:r>
      <w:r>
        <w:rPr>
          <w:sz w:val="24"/>
          <w:szCs w:val="24"/>
          <w:bdr w:val="none" w:color="auto" w:sz="0" w:space="0"/>
        </w:rPr>
        <w:t>　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秘密和情报鉴定应当根据保密法律法规和保密事项范围等进行。保密行政管理部门受理鉴定申请后，应当自受理之日起30日内出具鉴定结论；不能按期出具的，经保密行政管理部门负责人批准，可以延长30日。专家咨询等时间不计入鉴定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第六十四条</w:t>
      </w:r>
      <w:r>
        <w:rPr>
          <w:sz w:val="24"/>
          <w:szCs w:val="24"/>
          <w:bdr w:val="none" w:color="auto" w:sz="0" w:space="0"/>
        </w:rPr>
        <w:t>　设区的市级以上保密行政管理部门应当建立监测预警制度，分析研判保密工作有关情况，配备监测预警设施和相应工作力量，发现、识别、处置安全保密风险隐患，及时发出预警通报。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第六十五条</w:t>
      </w:r>
      <w:r>
        <w:rPr>
          <w:sz w:val="24"/>
          <w:szCs w:val="24"/>
          <w:bdr w:val="none" w:color="auto" w:sz="0" w:space="0"/>
        </w:rPr>
        <w:t>　保密行政管理部门和其他相关部门应当在保密工作中加强协调配合，及时通报情况。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第六十六条</w:t>
      </w:r>
      <w:r>
        <w:rPr>
          <w:sz w:val="24"/>
          <w:szCs w:val="24"/>
          <w:bdr w:val="none" w:color="auto" w:sz="0" w:space="0"/>
        </w:rPr>
        <w:t>　保密行政管理部门及其工作人员应当按照法定的职权和程序开展工作，做到严格规范公正文明执法，依法接受监督。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第六十七条</w:t>
      </w:r>
      <w:r>
        <w:rPr>
          <w:sz w:val="24"/>
          <w:szCs w:val="24"/>
          <w:bdr w:val="none" w:color="auto" w:sz="0" w:space="0"/>
        </w:rPr>
        <w:t>　机关、单位违反保密法律法规发生泄密案件，有下列情形之一的，根据情节轻重，对直接负责的主管人员和其他直接责任人员依法给予处分；构成犯罪的，依法追究刑事责任：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（一）未落实保密工作责任制的；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（二）未依法确定、变更或者解除国家秘密的；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（三）未按照要求对涉密场所以及保密要害部门、部位进行防护或者管理的；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（四）涉密信息系统未按照规定进行测评审查而投入使用，经责令整改仍不改正的；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（五）未经保密审查或者保密审查不严，公开国家秘密的；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（六）委托不具备从事涉密业务条件的单位从事涉密业务的；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（七）违反涉密人员保密管理规定的；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（八）发生泄密案件未按照规定报告或者未及时采取补救措施的；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（九）未依法履行涉密数据安全管理责任的；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（十）其他违反保密法律法规的情形。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有前款情形尚不构成犯罪，且不适用处分的人员，由保密行政管理部门督促其主管部门予以处理。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第六十八条</w:t>
      </w:r>
      <w:r>
        <w:rPr>
          <w:sz w:val="24"/>
          <w:szCs w:val="24"/>
          <w:bdr w:val="none" w:color="auto" w:sz="0" w:space="0"/>
        </w:rPr>
        <w:t>　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企业事业单位及其工作人员协助机关、单位逃避、妨碍保密检查或者保密违法案件调查处理的，由有关主管部门依法予以处罚。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第六十九条</w:t>
      </w:r>
      <w:r>
        <w:rPr>
          <w:sz w:val="24"/>
          <w:szCs w:val="24"/>
          <w:bdr w:val="none" w:color="auto" w:sz="0" w:space="0"/>
        </w:rPr>
        <w:t>　网络运营者违反保密法律法规，有下列情形之一的，由保密行政管理等部门按照各自职责分工责令限期整改，给予警告或者通报批评；情节严重的，处5万元以上50万元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（一）发生泄密事件，未依法采取补救措施的；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（二）未依法配合保密行政管理部门实施保密违法案件调查、预警事件排查的。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第七十条</w:t>
      </w:r>
      <w:r>
        <w:rPr>
          <w:sz w:val="24"/>
          <w:szCs w:val="24"/>
          <w:bdr w:val="none" w:color="auto" w:sz="0" w:space="0"/>
        </w:rPr>
        <w:t>　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（一）研制生产单位拒不整改或者整改后仍不符合国家保密规定和标准的；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（二）安全保密产品和保密技术装备存在重大缺陷或者重大泄密隐患的；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（三）造成国家秘密泄露的；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（四）其他严重危害国家秘密安全的。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第七十一条</w:t>
      </w:r>
      <w:r>
        <w:rPr>
          <w:sz w:val="24"/>
          <w:szCs w:val="24"/>
          <w:bdr w:val="none" w:color="auto" w:sz="0" w:space="0"/>
        </w:rPr>
        <w:t>　从事涉密业务的企业事业单位违反保密法律法规及国家保密规定的，由保密行政管理部门责令限期整改，给予警告或者通报批评；有违法所得的，没收违法所得。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取得保密资质的企业事业单位，有下列情形之一的，并处暂停涉密业务、降低资质等级：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（一）超出保密资质业务种类范围承担其他需要取得保密资质业务的；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（二）未按照保密行政管理部门要求时限完成整改或者整改后仍不符合保密法律法规及国家保密规定的；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（三）其他违反保密法律法规及国家保密规定，存在重大泄密隐患的。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取得保密资质的企业事业单位，有下列情形之一的，并处吊销保密资质：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（一）变造、出卖、出租、出借保密资质证书的；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（二）将涉密业务转包给其他单位或者分包给无相应保密资质单位的；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（三）发现国家秘密已经泄露或者可能泄露，未立即采取补救措施或者未按照规定时限报告的；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（四）拒绝、逃避、妨碍保密检查的；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（五）暂停涉密业务期间承接新的涉密业务的；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（六）暂停涉密业务期满仍不符合保密法律法规及国家保密规定的；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（七）发生重大泄密案件的；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（八）其他严重违反保密法律法规及国家保密规定行为的。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第七十二条</w:t>
      </w:r>
      <w:r>
        <w:rPr>
          <w:sz w:val="24"/>
          <w:szCs w:val="24"/>
          <w:bdr w:val="none" w:color="auto" w:sz="0" w:space="0"/>
        </w:rPr>
        <w:t>　保密行政管理部门未依法履行职责，或者滥用职权、玩忽职守、徇私舞弊的，对直接负责的主管人员和其他直接责任人员依法给予处分；构成犯罪的，依法追究刑事责任。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第七十三条</w:t>
      </w:r>
      <w:r>
        <w:rPr>
          <w:sz w:val="24"/>
          <w:szCs w:val="24"/>
          <w:bdr w:val="none" w:color="auto" w:sz="0" w:space="0"/>
        </w:rPr>
        <w:t>　中央国家机关应当结合工作实际制定本行业、本领域工作秘密事项具体范围，报国家保密行政管理部门备案。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机关、单位应当加强本机关、本单位工作秘密管理，采取技术防护、自监管等保护措施。违反有关规定造成工作秘密泄露，情节严重的，对直接负责的主管人员和其他直接责任人员依法给予处分。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第七十四条</w:t>
      </w:r>
      <w:r>
        <w:rPr>
          <w:sz w:val="24"/>
          <w:szCs w:val="24"/>
          <w:bdr w:val="none" w:color="auto" w:sz="0" w:space="0"/>
        </w:rPr>
        <w:t>　本条例自2024年9月1日起施行。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8DA6AF8"/>
    <w:rsid w:val="58DA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2024-07-24T02:34:00Z</dcterms:created>
  <dc:creator>京师珠海品宣部</dc:creator>
  <cp:lastModifiedBy>京师珠海品宣部</cp:lastModifiedBy>
  <dcterms:modified xsi:type="dcterms:W3CDTF">2024-07-24T02:36:16Z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05236BA787E044469665AC059D6656AF_11</vt:lpwstr>
  </property>
</Properties>
</file>