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395E" w14:textId="77777777" w:rsidR="00F54BB2" w:rsidRDefault="00FF389D" w:rsidP="00FF389D">
      <w:pPr>
        <w:pStyle w:val="a3"/>
        <w:spacing w:before="0" w:beforeAutospacing="0" w:after="0" w:afterAutospacing="0"/>
        <w:jc w:val="center"/>
        <w:rPr>
          <w:rFonts w:ascii="微软雅黑" w:eastAsia="微软雅黑" w:hAnsi="微软雅黑"/>
          <w:color w:val="1966A7"/>
          <w:sz w:val="36"/>
          <w:szCs w:val="36"/>
        </w:rPr>
      </w:pPr>
      <w:r>
        <w:rPr>
          <w:rFonts w:ascii="微软雅黑" w:eastAsia="微软雅黑" w:hAnsi="微软雅黑" w:hint="eastAsia"/>
          <w:color w:val="1966A7"/>
          <w:sz w:val="36"/>
          <w:szCs w:val="36"/>
        </w:rPr>
        <w:t>国家卫生健康委办公厅关于印发国家临床专科能力评估办法（试行）的通知</w:t>
      </w:r>
    </w:p>
    <w:p w14:paraId="5187B30B" w14:textId="7DA9A984" w:rsidR="00FF389D" w:rsidRDefault="00FF389D" w:rsidP="00FF389D">
      <w:pPr>
        <w:pStyle w:val="a3"/>
        <w:spacing w:before="0" w:beforeAutospacing="0" w:after="0" w:afterAutospacing="0"/>
        <w:jc w:val="center"/>
        <w:rPr>
          <w:rFonts w:ascii="仿宋" w:eastAsia="仿宋" w:hAnsi="仿宋"/>
          <w:color w:val="484848"/>
          <w:sz w:val="32"/>
          <w:szCs w:val="32"/>
        </w:rPr>
      </w:pPr>
      <w:bookmarkStart w:id="0" w:name="_Hlk162554786"/>
      <w:r>
        <w:rPr>
          <w:rFonts w:ascii="仿宋" w:eastAsia="仿宋" w:hAnsi="仿宋" w:hint="eastAsia"/>
          <w:color w:val="484848"/>
          <w:sz w:val="32"/>
          <w:szCs w:val="32"/>
        </w:rPr>
        <w:t>国卫办医政函〔2024〕65号</w:t>
      </w:r>
    </w:p>
    <w:bookmarkEnd w:id="0"/>
    <w:p w14:paraId="5DEC83B0"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br/>
      </w:r>
    </w:p>
    <w:p w14:paraId="5584D6D8" w14:textId="77777777" w:rsidR="00FF389D" w:rsidRDefault="00FF389D" w:rsidP="00FF389D">
      <w:pPr>
        <w:pStyle w:val="a3"/>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各省、自治区、直辖市及新疆生产建设兵团卫生健康委：</w:t>
      </w:r>
    </w:p>
    <w:p w14:paraId="6433097D"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为充分发挥临床专科能力评估对临床专科能力建设的引导和促进作用，指导各地做好临床专科能力评估工作，我委组织制定了《国家临床专科能力评估办法（试行）》。现印发给你们，请结合实际认真贯彻落实。</w:t>
      </w:r>
    </w:p>
    <w:p w14:paraId="14FFE544"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380B27E9"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1F06F70E" w14:textId="77777777" w:rsidR="00FF389D" w:rsidRDefault="00FF389D" w:rsidP="00FF389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国家卫生健康委办公厅</w:t>
      </w:r>
    </w:p>
    <w:p w14:paraId="69408CA8" w14:textId="77777777" w:rsidR="00FF389D" w:rsidRDefault="00FF389D" w:rsidP="00FF389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2024年2月29日</w:t>
      </w:r>
    </w:p>
    <w:p w14:paraId="6C60E830"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（信息公开形式：主动公开）</w:t>
      </w:r>
    </w:p>
    <w:p w14:paraId="5CB86D80"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br w:type="textWrapping" w:clear="all"/>
      </w:r>
      <w:r>
        <w:rPr>
          <w:rFonts w:ascii="仿宋" w:eastAsia="仿宋" w:hAnsi="仿宋" w:hint="eastAsia"/>
          <w:color w:val="484848"/>
          <w:sz w:val="32"/>
          <w:szCs w:val="32"/>
        </w:rPr>
        <w:br/>
      </w:r>
    </w:p>
    <w:p w14:paraId="2A4DAF47" w14:textId="77777777" w:rsidR="00FF389D" w:rsidRDefault="00FF389D" w:rsidP="00FF389D">
      <w:pPr>
        <w:pStyle w:val="a3"/>
        <w:spacing w:before="0" w:beforeAutospacing="0" w:after="0" w:afterAutospacing="0"/>
        <w:ind w:firstLine="480"/>
        <w:jc w:val="center"/>
        <w:rPr>
          <w:rFonts w:ascii="微软雅黑" w:eastAsia="微软雅黑" w:hAnsi="微软雅黑" w:hint="eastAsia"/>
          <w:color w:val="484848"/>
          <w:sz w:val="32"/>
          <w:szCs w:val="32"/>
        </w:rPr>
      </w:pPr>
      <w:r>
        <w:rPr>
          <w:rFonts w:ascii="微软雅黑" w:eastAsia="微软雅黑" w:hAnsi="微软雅黑" w:hint="eastAsia"/>
          <w:color w:val="484848"/>
          <w:sz w:val="44"/>
          <w:szCs w:val="44"/>
        </w:rPr>
        <w:t>国家临床专科能力评估办法（试行）</w:t>
      </w:r>
    </w:p>
    <w:p w14:paraId="014A003A"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0EF764D9" w14:textId="77777777" w:rsidR="00FF389D" w:rsidRDefault="00FF389D" w:rsidP="00FF389D">
      <w:pPr>
        <w:pStyle w:val="a3"/>
        <w:spacing w:before="0" w:beforeAutospacing="0" w:after="0" w:afterAutospacing="0"/>
        <w:jc w:val="center"/>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第一章</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总</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则</w:t>
      </w:r>
    </w:p>
    <w:p w14:paraId="43E4A004"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lastRenderedPageBreak/>
        <w:t>第一条</w:t>
      </w:r>
      <w:r>
        <w:rPr>
          <w:rFonts w:ascii="仿宋" w:eastAsia="仿宋" w:hAnsi="仿宋" w:hint="eastAsia"/>
          <w:color w:val="484848"/>
          <w:sz w:val="32"/>
          <w:szCs w:val="32"/>
        </w:rPr>
        <w:t> </w:t>
      </w:r>
      <w:bookmarkStart w:id="1" w:name="_Hlk162554824"/>
      <w:r>
        <w:rPr>
          <w:rFonts w:ascii="仿宋" w:eastAsia="仿宋" w:hAnsi="仿宋" w:hint="eastAsia"/>
          <w:color w:val="484848"/>
          <w:sz w:val="32"/>
          <w:szCs w:val="32"/>
        </w:rPr>
        <w:t>为充分发挥临床专科能力评估对临床专科能力建设的引导和促进作用，指导医疗机构明确临床专科建设方向和任务，根据《关于进一步完善医疗卫生服务体系的意见》《关于推动公立医院高质量发展的意见》等文件精神，制定本办法。</w:t>
      </w:r>
    </w:p>
    <w:bookmarkEnd w:id="1"/>
    <w:p w14:paraId="34DB8DDC"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第二条</w:t>
      </w:r>
      <w:r>
        <w:rPr>
          <w:rFonts w:ascii="仿宋" w:eastAsia="仿宋" w:hAnsi="仿宋" w:hint="eastAsia"/>
          <w:color w:val="484848"/>
          <w:sz w:val="32"/>
          <w:szCs w:val="32"/>
        </w:rPr>
        <w:t> </w:t>
      </w:r>
      <w:r>
        <w:rPr>
          <w:rFonts w:ascii="仿宋" w:eastAsia="仿宋" w:hAnsi="仿宋" w:hint="eastAsia"/>
          <w:color w:val="484848"/>
          <w:sz w:val="32"/>
          <w:szCs w:val="32"/>
        </w:rPr>
        <w:t>本办法所称的临床专科是指医疗机构围绕危害人民群众健康的疾病领域，以患者为中心，以疾病诊疗为链条，通过优化内部组织形式和运行机制，融合多个传统临床科室或学科，为患者提供全流程诊疗服务的组织或平台。</w:t>
      </w:r>
    </w:p>
    <w:p w14:paraId="65DE0F54"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第三条</w:t>
      </w:r>
      <w:r>
        <w:rPr>
          <w:rFonts w:ascii="仿宋" w:eastAsia="仿宋" w:hAnsi="仿宋" w:hint="eastAsia"/>
          <w:color w:val="484848"/>
          <w:sz w:val="32"/>
          <w:szCs w:val="32"/>
        </w:rPr>
        <w:t> </w:t>
      </w:r>
      <w:r>
        <w:rPr>
          <w:rFonts w:ascii="仿宋" w:eastAsia="仿宋" w:hAnsi="仿宋" w:hint="eastAsia"/>
          <w:color w:val="484848"/>
          <w:sz w:val="32"/>
          <w:szCs w:val="32"/>
        </w:rPr>
        <w:t>本办法所称的临床专科能力评估是指国家和省级卫生健康行政部门根据临床诊疗客观数据，运用评估指标和模型，对医疗机构某一临床专科进行医疗能力综合评估的活动。</w:t>
      </w:r>
    </w:p>
    <w:p w14:paraId="12FF04A0"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第四条</w:t>
      </w:r>
      <w:r>
        <w:rPr>
          <w:rFonts w:ascii="仿宋" w:eastAsia="仿宋" w:hAnsi="仿宋" w:hint="eastAsia"/>
          <w:color w:val="484848"/>
          <w:sz w:val="32"/>
          <w:szCs w:val="32"/>
        </w:rPr>
        <w:t> </w:t>
      </w:r>
      <w:r>
        <w:rPr>
          <w:rFonts w:ascii="仿宋" w:eastAsia="仿宋" w:hAnsi="仿宋" w:hint="eastAsia"/>
          <w:color w:val="484848"/>
          <w:sz w:val="32"/>
          <w:szCs w:val="32"/>
        </w:rPr>
        <w:t>国家卫生健康委负责组织国家临床专科能力评估工作，各省级卫生健康行政部门负责本辖区临床专科能力评估工作。</w:t>
      </w:r>
    </w:p>
    <w:p w14:paraId="5C61324F"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有关事业单位、各级各专业医疗质量控制中心根据国家和省级卫生健康行政部门工作需要，按要求参与临床专科能力评估工作，为评估工作提供业务和技术支持。</w:t>
      </w:r>
    </w:p>
    <w:p w14:paraId="17D3E5C8"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第五条</w:t>
      </w:r>
      <w:r>
        <w:rPr>
          <w:rFonts w:ascii="仿宋" w:eastAsia="仿宋" w:hAnsi="仿宋" w:hint="eastAsia"/>
          <w:color w:val="484848"/>
          <w:sz w:val="32"/>
          <w:szCs w:val="32"/>
        </w:rPr>
        <w:t> </w:t>
      </w:r>
      <w:r>
        <w:rPr>
          <w:rFonts w:ascii="仿宋" w:eastAsia="仿宋" w:hAnsi="仿宋" w:hint="eastAsia"/>
          <w:color w:val="484848"/>
          <w:sz w:val="32"/>
          <w:szCs w:val="32"/>
        </w:rPr>
        <w:t>国家临床专科能力评估对象为全国二级以上医院，包括社会办医院。</w:t>
      </w:r>
    </w:p>
    <w:p w14:paraId="3722DE68"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lastRenderedPageBreak/>
        <w:t>第六条</w:t>
      </w:r>
      <w:r>
        <w:rPr>
          <w:rFonts w:ascii="仿宋" w:eastAsia="仿宋" w:hAnsi="仿宋" w:hint="eastAsia"/>
          <w:color w:val="484848"/>
          <w:sz w:val="32"/>
          <w:szCs w:val="32"/>
        </w:rPr>
        <w:t> </w:t>
      </w:r>
      <w:r>
        <w:rPr>
          <w:rFonts w:ascii="仿宋" w:eastAsia="仿宋" w:hAnsi="仿宋" w:hint="eastAsia"/>
          <w:color w:val="484848"/>
          <w:sz w:val="32"/>
          <w:szCs w:val="32"/>
        </w:rPr>
        <w:t>临床专科能力评估遵循公平、公正、公开的原则，以医疗服务能力和质量安全为核心，以临床客观数据为基础，采用科学量化的方式进行。</w:t>
      </w:r>
    </w:p>
    <w:p w14:paraId="4FBB10D3"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56814EB6" w14:textId="77777777" w:rsidR="00FF389D" w:rsidRDefault="00FF389D" w:rsidP="00FF389D">
      <w:pPr>
        <w:pStyle w:val="a3"/>
        <w:spacing w:before="0" w:beforeAutospacing="0" w:after="0" w:afterAutospacing="0"/>
        <w:jc w:val="center"/>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第二章</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评估程序</w:t>
      </w:r>
    </w:p>
    <w:p w14:paraId="39B570B6"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第七条</w:t>
      </w:r>
      <w:r>
        <w:rPr>
          <w:rFonts w:ascii="仿宋" w:eastAsia="仿宋" w:hAnsi="仿宋" w:hint="eastAsia"/>
          <w:color w:val="484848"/>
          <w:sz w:val="32"/>
          <w:szCs w:val="32"/>
        </w:rPr>
        <w:t> </w:t>
      </w:r>
      <w:r>
        <w:rPr>
          <w:rFonts w:ascii="仿宋" w:eastAsia="仿宋" w:hAnsi="仿宋" w:hint="eastAsia"/>
          <w:color w:val="484848"/>
          <w:sz w:val="32"/>
          <w:szCs w:val="32"/>
        </w:rPr>
        <w:t>国家临床专科能力评估方向分为重大专病、系统疾病领域、平台专科三个类别。</w:t>
      </w:r>
    </w:p>
    <w:p w14:paraId="00B1D2BC"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每个类别具体评估临床专科（方向）及其评估操作手册由国家卫生健康委另行制定。</w:t>
      </w:r>
    </w:p>
    <w:p w14:paraId="40EE16E4"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第八条</w:t>
      </w:r>
      <w:r>
        <w:rPr>
          <w:rFonts w:ascii="仿宋" w:eastAsia="仿宋" w:hAnsi="仿宋" w:hint="eastAsia"/>
          <w:color w:val="484848"/>
          <w:sz w:val="32"/>
          <w:szCs w:val="32"/>
        </w:rPr>
        <w:t> </w:t>
      </w:r>
      <w:r>
        <w:rPr>
          <w:rFonts w:ascii="仿宋" w:eastAsia="仿宋" w:hAnsi="仿宋" w:hint="eastAsia"/>
          <w:color w:val="484848"/>
          <w:sz w:val="32"/>
          <w:szCs w:val="32"/>
        </w:rPr>
        <w:t>国家卫生健康委制定临床专科能力评估通用指标体系，包括医疗服务能力、技术能力（</w:t>
      </w:r>
      <w:proofErr w:type="gramStart"/>
      <w:r>
        <w:rPr>
          <w:rFonts w:ascii="仿宋" w:eastAsia="仿宋" w:hAnsi="仿宋" w:hint="eastAsia"/>
          <w:color w:val="484848"/>
          <w:sz w:val="32"/>
          <w:szCs w:val="32"/>
        </w:rPr>
        <w:t>含创新</w:t>
      </w:r>
      <w:proofErr w:type="gramEnd"/>
      <w:r>
        <w:rPr>
          <w:rFonts w:ascii="仿宋" w:eastAsia="仿宋" w:hAnsi="仿宋" w:hint="eastAsia"/>
          <w:color w:val="484848"/>
          <w:sz w:val="32"/>
          <w:szCs w:val="32"/>
        </w:rPr>
        <w:t>能力）、质量安全和服务效率4个维度。</w:t>
      </w:r>
    </w:p>
    <w:p w14:paraId="08F10332"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各临床专科（方向）具体评估指标由国家卫生健康委在通用指标体系的基础上，根据行业普遍水平、诊疗规模、覆盖病种和技术规范等因素制定。</w:t>
      </w:r>
    </w:p>
    <w:p w14:paraId="2114565B"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第九条</w:t>
      </w:r>
      <w:r>
        <w:rPr>
          <w:rFonts w:ascii="仿宋" w:eastAsia="仿宋" w:hAnsi="仿宋" w:hint="eastAsia"/>
          <w:color w:val="484848"/>
          <w:sz w:val="32"/>
          <w:szCs w:val="32"/>
        </w:rPr>
        <w:t> </w:t>
      </w:r>
      <w:r>
        <w:rPr>
          <w:rFonts w:ascii="仿宋" w:eastAsia="仿宋" w:hAnsi="仿宋" w:hint="eastAsia"/>
          <w:color w:val="484848"/>
          <w:sz w:val="32"/>
          <w:szCs w:val="32"/>
        </w:rPr>
        <w:t>各省份可以结合本辖区实际情况，对国家制定的各临床专科（方向）具体评估指标进行适当调整，制定本省评估指标。</w:t>
      </w:r>
    </w:p>
    <w:p w14:paraId="24419596"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第十条</w:t>
      </w:r>
      <w:r>
        <w:rPr>
          <w:rFonts w:ascii="仿宋" w:eastAsia="仿宋" w:hAnsi="仿宋" w:hint="eastAsia"/>
          <w:color w:val="484848"/>
          <w:sz w:val="32"/>
          <w:szCs w:val="32"/>
        </w:rPr>
        <w:t> </w:t>
      </w:r>
      <w:r>
        <w:rPr>
          <w:rFonts w:ascii="仿宋" w:eastAsia="仿宋" w:hAnsi="仿宋" w:hint="eastAsia"/>
          <w:color w:val="484848"/>
          <w:sz w:val="32"/>
          <w:szCs w:val="32"/>
        </w:rPr>
        <w:t>国家临床专科能力评估使用医院报送至医院质量监测系统（HQMS）、国家医疗质量管理与控制信息网（NCIS）和国家单病种质量管理与控制平台等系统的数据，原则上</w:t>
      </w:r>
      <w:proofErr w:type="gramStart"/>
      <w:r>
        <w:rPr>
          <w:rFonts w:ascii="仿宋" w:eastAsia="仿宋" w:hAnsi="仿宋" w:hint="eastAsia"/>
          <w:color w:val="484848"/>
          <w:sz w:val="32"/>
          <w:szCs w:val="32"/>
        </w:rPr>
        <w:t>不</w:t>
      </w:r>
      <w:proofErr w:type="gramEnd"/>
      <w:r>
        <w:rPr>
          <w:rFonts w:ascii="仿宋" w:eastAsia="仿宋" w:hAnsi="仿宋" w:hint="eastAsia"/>
          <w:color w:val="484848"/>
          <w:sz w:val="32"/>
          <w:szCs w:val="32"/>
        </w:rPr>
        <w:t>额外增加医院数据报送负担。</w:t>
      </w:r>
    </w:p>
    <w:p w14:paraId="03145BA3"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国家卫生健康委根据临床专科（方向）评估工作需要，视情况组织各医院核查、补充、完善相关数据。</w:t>
      </w:r>
    </w:p>
    <w:p w14:paraId="3F0C1BE9"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第十一条</w:t>
      </w:r>
      <w:r>
        <w:rPr>
          <w:rFonts w:ascii="仿宋" w:eastAsia="仿宋" w:hAnsi="仿宋" w:hint="eastAsia"/>
          <w:color w:val="484848"/>
          <w:sz w:val="32"/>
          <w:szCs w:val="32"/>
        </w:rPr>
        <w:t> </w:t>
      </w:r>
      <w:r>
        <w:rPr>
          <w:rFonts w:ascii="仿宋" w:eastAsia="仿宋" w:hAnsi="仿宋" w:hint="eastAsia"/>
          <w:color w:val="484848"/>
          <w:sz w:val="32"/>
          <w:szCs w:val="32"/>
        </w:rPr>
        <w:t>国家卫生健康委按照临床专科（方向）评估指标体系，构建评估模型并对各医院相关数据进行统计分析赋值，形成相关临床专科（方向）的“临床专科能力综合指数”（Clinical</w:t>
      </w:r>
      <w:r>
        <w:rPr>
          <w:rFonts w:ascii="仿宋" w:eastAsia="仿宋" w:hAnsi="仿宋" w:hint="eastAsia"/>
          <w:color w:val="484848"/>
          <w:sz w:val="32"/>
          <w:szCs w:val="32"/>
        </w:rPr>
        <w:t> </w:t>
      </w:r>
      <w:r>
        <w:rPr>
          <w:rFonts w:ascii="仿宋" w:eastAsia="仿宋" w:hAnsi="仿宋" w:hint="eastAsia"/>
          <w:color w:val="484848"/>
          <w:sz w:val="32"/>
          <w:szCs w:val="32"/>
        </w:rPr>
        <w:t>Specialties</w:t>
      </w:r>
      <w:r>
        <w:rPr>
          <w:rFonts w:ascii="仿宋" w:eastAsia="仿宋" w:hAnsi="仿宋" w:hint="eastAsia"/>
          <w:color w:val="484848"/>
          <w:sz w:val="32"/>
          <w:szCs w:val="32"/>
        </w:rPr>
        <w:t> </w:t>
      </w:r>
      <w:r>
        <w:rPr>
          <w:rFonts w:ascii="仿宋" w:eastAsia="仿宋" w:hAnsi="仿宋" w:hint="eastAsia"/>
          <w:color w:val="484848"/>
          <w:sz w:val="32"/>
          <w:szCs w:val="32"/>
        </w:rPr>
        <w:t>Capacity</w:t>
      </w:r>
      <w:r>
        <w:rPr>
          <w:rFonts w:ascii="仿宋" w:eastAsia="仿宋" w:hAnsi="仿宋" w:hint="eastAsia"/>
          <w:color w:val="484848"/>
          <w:sz w:val="32"/>
          <w:szCs w:val="32"/>
        </w:rPr>
        <w:t> </w:t>
      </w:r>
      <w:r>
        <w:rPr>
          <w:rFonts w:ascii="仿宋" w:eastAsia="仿宋" w:hAnsi="仿宋" w:hint="eastAsia"/>
          <w:color w:val="484848"/>
          <w:sz w:val="32"/>
          <w:szCs w:val="32"/>
        </w:rPr>
        <w:t>Comprehensive</w:t>
      </w:r>
      <w:r>
        <w:rPr>
          <w:rFonts w:ascii="仿宋" w:eastAsia="仿宋" w:hAnsi="仿宋" w:hint="eastAsia"/>
          <w:color w:val="484848"/>
          <w:sz w:val="32"/>
          <w:szCs w:val="32"/>
        </w:rPr>
        <w:t> </w:t>
      </w:r>
      <w:r>
        <w:rPr>
          <w:rFonts w:ascii="仿宋" w:eastAsia="仿宋" w:hAnsi="仿宋" w:hint="eastAsia"/>
          <w:color w:val="484848"/>
          <w:sz w:val="32"/>
          <w:szCs w:val="32"/>
        </w:rPr>
        <w:t>Index，CSCCI）。</w:t>
      </w:r>
    </w:p>
    <w:p w14:paraId="4E978D1E"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临床工作量或数据完整性不能满足评估条件的医院，不纳入国家临床专科能力评估范围。</w:t>
      </w:r>
    </w:p>
    <w:p w14:paraId="270D8FB7"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第十二条</w:t>
      </w:r>
      <w:r>
        <w:rPr>
          <w:rFonts w:ascii="仿宋" w:eastAsia="仿宋" w:hAnsi="仿宋" w:hint="eastAsia"/>
          <w:color w:val="484848"/>
          <w:sz w:val="32"/>
          <w:szCs w:val="32"/>
        </w:rPr>
        <w:t> </w:t>
      </w:r>
      <w:r>
        <w:rPr>
          <w:rFonts w:ascii="仿宋" w:eastAsia="仿宋" w:hAnsi="仿宋" w:hint="eastAsia"/>
          <w:color w:val="484848"/>
          <w:sz w:val="32"/>
          <w:szCs w:val="32"/>
        </w:rPr>
        <w:t>国家卫生健康委根据各医院相关临床专科（方向）的“临床专科能力综合指数”，按一定比例进行分档，形成国家临床专科能力评估结果，并向行业公布。</w:t>
      </w:r>
    </w:p>
    <w:p w14:paraId="4E4F34D3"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是否承担国家临床重点专科建设项目，与国家临床专科能力评估工作无关。</w:t>
      </w:r>
    </w:p>
    <w:p w14:paraId="4FAA5838"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第十三条</w:t>
      </w:r>
      <w:r>
        <w:rPr>
          <w:rFonts w:ascii="仿宋" w:eastAsia="仿宋" w:hAnsi="仿宋" w:hint="eastAsia"/>
          <w:color w:val="484848"/>
          <w:sz w:val="32"/>
          <w:szCs w:val="32"/>
        </w:rPr>
        <w:t> </w:t>
      </w:r>
      <w:r>
        <w:rPr>
          <w:rFonts w:ascii="仿宋" w:eastAsia="仿宋" w:hAnsi="仿宋" w:hint="eastAsia"/>
          <w:color w:val="484848"/>
          <w:sz w:val="32"/>
          <w:szCs w:val="32"/>
        </w:rPr>
        <w:t>国家临床专科能力评估周期原则上为4年。</w:t>
      </w:r>
    </w:p>
    <w:p w14:paraId="550746D1"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第十四条</w:t>
      </w:r>
      <w:r>
        <w:rPr>
          <w:rFonts w:ascii="仿宋" w:eastAsia="仿宋" w:hAnsi="仿宋" w:hint="eastAsia"/>
          <w:color w:val="484848"/>
          <w:sz w:val="32"/>
          <w:szCs w:val="32"/>
        </w:rPr>
        <w:t> </w:t>
      </w:r>
      <w:r>
        <w:rPr>
          <w:rFonts w:ascii="仿宋" w:eastAsia="仿宋" w:hAnsi="仿宋" w:hint="eastAsia"/>
          <w:color w:val="484848"/>
          <w:sz w:val="32"/>
          <w:szCs w:val="32"/>
        </w:rPr>
        <w:t>各级卫生健康行政部门和医疗机构要加强评估结果应用，根据评估结果优化临床专科能力建设机制，完善政策措施，精准投入资源，促进临床专科健康可持续发展。</w:t>
      </w:r>
    </w:p>
    <w:p w14:paraId="13349E0A"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649F9E80" w14:textId="77777777" w:rsidR="00FF389D" w:rsidRDefault="00FF389D" w:rsidP="00FF389D">
      <w:pPr>
        <w:pStyle w:val="a3"/>
        <w:spacing w:before="0" w:beforeAutospacing="0" w:after="0" w:afterAutospacing="0"/>
        <w:jc w:val="center"/>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第三章</w:t>
      </w:r>
      <w:r>
        <w:rPr>
          <w:rFonts w:ascii="黑体" w:eastAsia="黑体" w:hAnsi="黑体" w:hint="eastAsia"/>
          <w:color w:val="484848"/>
          <w:sz w:val="32"/>
          <w:szCs w:val="32"/>
        </w:rPr>
        <w:t> </w:t>
      </w:r>
      <w:r>
        <w:rPr>
          <w:rFonts w:ascii="微软雅黑" w:eastAsia="微软雅黑" w:hAnsi="微软雅黑" w:hint="eastAsia"/>
          <w:color w:val="484848"/>
          <w:sz w:val="32"/>
          <w:szCs w:val="32"/>
        </w:rPr>
        <w:t>监督管理</w:t>
      </w:r>
    </w:p>
    <w:p w14:paraId="5A908F88"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lastRenderedPageBreak/>
        <w:t>第十五条</w:t>
      </w:r>
      <w:r>
        <w:rPr>
          <w:rFonts w:ascii="仿宋" w:eastAsia="仿宋" w:hAnsi="仿宋" w:hint="eastAsia"/>
          <w:color w:val="484848"/>
          <w:sz w:val="32"/>
          <w:szCs w:val="32"/>
        </w:rPr>
        <w:t> </w:t>
      </w:r>
      <w:r>
        <w:rPr>
          <w:rFonts w:ascii="仿宋" w:eastAsia="仿宋" w:hAnsi="仿宋" w:hint="eastAsia"/>
          <w:color w:val="484848"/>
          <w:sz w:val="32"/>
          <w:szCs w:val="32"/>
        </w:rPr>
        <w:t>各级卫生健康行政部门要加强对辖区内医疗机构的监督指导，完善相关工作机制，加强评估相关数据质量管理。</w:t>
      </w:r>
    </w:p>
    <w:p w14:paraId="76DF37FC"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各医疗机构要严格落实主体责任，完善相关数据报送和核查机制，保障数据的真实性、及时性和完整性。</w:t>
      </w:r>
    </w:p>
    <w:p w14:paraId="6C73A7BE"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第十六条</w:t>
      </w:r>
      <w:r>
        <w:rPr>
          <w:rFonts w:ascii="仿宋" w:eastAsia="仿宋" w:hAnsi="仿宋" w:hint="eastAsia"/>
          <w:color w:val="484848"/>
          <w:sz w:val="32"/>
          <w:szCs w:val="32"/>
        </w:rPr>
        <w:t> </w:t>
      </w:r>
      <w:r>
        <w:rPr>
          <w:rFonts w:ascii="仿宋" w:eastAsia="仿宋" w:hAnsi="仿宋" w:hint="eastAsia"/>
          <w:color w:val="484848"/>
          <w:sz w:val="32"/>
          <w:szCs w:val="32"/>
        </w:rPr>
        <w:t>医疗机构在评估工作中存在弄虚作假情形的，取消本周期相关临床专科（方向）参评资格，并在行业内进行通报。同时，根据绩效考核、医院评审、国家临床重点专科建设项目管理等工作有关规定进行相应处理。</w:t>
      </w:r>
    </w:p>
    <w:p w14:paraId="2BF72520"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第十七条</w:t>
      </w:r>
      <w:r>
        <w:rPr>
          <w:rFonts w:ascii="仿宋" w:eastAsia="仿宋" w:hAnsi="仿宋" w:hint="eastAsia"/>
          <w:color w:val="484848"/>
          <w:sz w:val="32"/>
          <w:szCs w:val="32"/>
        </w:rPr>
        <w:t> </w:t>
      </w:r>
      <w:r>
        <w:rPr>
          <w:rFonts w:ascii="仿宋" w:eastAsia="仿宋" w:hAnsi="仿宋" w:hint="eastAsia"/>
          <w:color w:val="484848"/>
          <w:sz w:val="32"/>
          <w:szCs w:val="32"/>
        </w:rPr>
        <w:t>各级卫生健康行政部门应当加强对参与评估工作的相关事业单位、质控中心和工作人员的管理，严格工作纪律，保障信息安全。</w:t>
      </w:r>
    </w:p>
    <w:p w14:paraId="43581544" w14:textId="77777777"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2534A6F9" w14:textId="77777777" w:rsidR="00FF389D" w:rsidRDefault="00FF389D" w:rsidP="00FF389D">
      <w:pPr>
        <w:pStyle w:val="a3"/>
        <w:spacing w:before="0" w:beforeAutospacing="0" w:after="0" w:afterAutospacing="0"/>
        <w:jc w:val="center"/>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第四章</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附</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则</w:t>
      </w:r>
    </w:p>
    <w:p w14:paraId="6FF66D0E"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第十八条</w:t>
      </w:r>
      <w:r>
        <w:rPr>
          <w:rFonts w:ascii="仿宋" w:eastAsia="仿宋" w:hAnsi="仿宋" w:hint="eastAsia"/>
          <w:color w:val="484848"/>
          <w:sz w:val="32"/>
          <w:szCs w:val="32"/>
        </w:rPr>
        <w:t> </w:t>
      </w:r>
      <w:r>
        <w:rPr>
          <w:rFonts w:ascii="仿宋" w:eastAsia="仿宋" w:hAnsi="仿宋" w:hint="eastAsia"/>
          <w:color w:val="484848"/>
          <w:sz w:val="32"/>
          <w:szCs w:val="32"/>
        </w:rPr>
        <w:t>省级卫生健康行政部门应当每年度将本辖区开展临床专科能力评估工作情况报送国家卫生健康委。</w:t>
      </w:r>
    </w:p>
    <w:p w14:paraId="5BC2A0AE"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第十九条</w:t>
      </w:r>
      <w:r>
        <w:rPr>
          <w:rFonts w:ascii="仿宋" w:eastAsia="仿宋" w:hAnsi="仿宋" w:hint="eastAsia"/>
          <w:color w:val="484848"/>
          <w:sz w:val="32"/>
          <w:szCs w:val="32"/>
        </w:rPr>
        <w:t> </w:t>
      </w:r>
      <w:r>
        <w:rPr>
          <w:rFonts w:ascii="仿宋" w:eastAsia="仿宋" w:hAnsi="仿宋" w:hint="eastAsia"/>
          <w:color w:val="484848"/>
          <w:sz w:val="32"/>
          <w:szCs w:val="32"/>
        </w:rPr>
        <w:t>本办法由国家卫生健康委负责解释。</w:t>
      </w:r>
    </w:p>
    <w:p w14:paraId="549B10F2"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第二十条</w:t>
      </w:r>
      <w:r>
        <w:rPr>
          <w:rFonts w:ascii="仿宋" w:eastAsia="仿宋" w:hAnsi="仿宋" w:hint="eastAsia"/>
          <w:color w:val="484848"/>
          <w:sz w:val="32"/>
          <w:szCs w:val="32"/>
        </w:rPr>
        <w:t> </w:t>
      </w:r>
      <w:r>
        <w:rPr>
          <w:rFonts w:ascii="仿宋" w:eastAsia="仿宋" w:hAnsi="仿宋" w:hint="eastAsia"/>
          <w:color w:val="484848"/>
          <w:sz w:val="32"/>
          <w:szCs w:val="32"/>
        </w:rPr>
        <w:t>本办法自印发之日起施行。</w:t>
      </w:r>
    </w:p>
    <w:p w14:paraId="5BE5F6AB" w14:textId="77777777" w:rsidR="00FF389D" w:rsidRDefault="00FF389D" w:rsidP="00FF389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仿宋" w:eastAsia="仿宋" w:hAnsi="仿宋" w:hint="eastAsia"/>
          <w:color w:val="484848"/>
          <w:sz w:val="32"/>
          <w:szCs w:val="32"/>
        </w:rPr>
        <w:br/>
      </w:r>
    </w:p>
    <w:p w14:paraId="2034E766" w14:textId="05F77EF6" w:rsidR="00FF389D" w:rsidRDefault="00FF389D" w:rsidP="00FF389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noProof/>
          <w:color w:val="484848"/>
          <w:sz w:val="32"/>
          <w:szCs w:val="32"/>
        </w:rPr>
        <w:drawing>
          <wp:inline distT="0" distB="0" distL="0" distR="0" wp14:anchorId="27C1D150" wp14:editId="7E5E628C">
            <wp:extent cx="152400" cy="152400"/>
            <wp:effectExtent l="0" t="0" r="0" b="0"/>
            <wp:docPr id="16966478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Pr>
            <w:rStyle w:val="a4"/>
            <w:rFonts w:ascii="仿宋" w:eastAsia="仿宋" w:hAnsi="仿宋" w:hint="eastAsia"/>
            <w:color w:val="484848"/>
            <w:sz w:val="32"/>
            <w:szCs w:val="32"/>
          </w:rPr>
          <w:t>附件：国家临床专科能力评估通用指标</w:t>
        </w:r>
      </w:hyperlink>
    </w:p>
    <w:p w14:paraId="0176CC5D" w14:textId="289DEF66" w:rsidR="00650F85" w:rsidRPr="00FF389D" w:rsidRDefault="00650F85"/>
    <w:sectPr w:rsidR="00650F85" w:rsidRPr="00FF3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9D"/>
    <w:rsid w:val="00650F85"/>
    <w:rsid w:val="00F54BB2"/>
    <w:rsid w:val="00FF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B51D"/>
  <w15:chartTrackingRefBased/>
  <w15:docId w15:val="{CBCFD5CF-3089-4D00-9EB9-9D791280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89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F3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3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c.gov.cn/yzygj/s7657/202403/890392a6cddb4c35aa7ad25e0392dbd1/files/be0d4e30ecdc485e90f63239ef81e756.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2024-03-28T13:44:00Z</dcterms:created>
  <dcterms:modified xsi:type="dcterms:W3CDTF">2024-03-28T13:46:00Z</dcterms:modified>
</cp:coreProperties>
</file>