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firstLine="0"/>
        <w:jc w:val="center"/>
        <w:rPr>
          <w:rFonts w:ascii="微软雅黑" w:hAnsi="微软雅黑" w:eastAsia="微软雅黑" w:cs="微软雅黑"/>
          <w:i w:val="0"/>
          <w:iCs w:val="0"/>
          <w:caps w:val="0"/>
          <w:color w:val="000000"/>
          <w:spacing w:val="0"/>
          <w:sz w:val="57"/>
          <w:szCs w:val="57"/>
        </w:rPr>
      </w:pPr>
      <w:r>
        <w:rPr>
          <w:rFonts w:hint="eastAsia" w:ascii="微软雅黑" w:hAnsi="微软雅黑" w:eastAsia="微软雅黑" w:cs="微软雅黑"/>
          <w:i w:val="0"/>
          <w:iCs w:val="0"/>
          <w:caps w:val="0"/>
          <w:color w:val="000000"/>
          <w:spacing w:val="0"/>
          <w:sz w:val="57"/>
          <w:szCs w:val="57"/>
          <w:bdr w:val="none" w:color="auto" w:sz="0" w:space="0"/>
        </w:rPr>
        <w:t>中华人民共和国爱国主义教育法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75" w:afterAutospacing="0" w:line="390" w:lineRule="atLeast"/>
        <w:ind w:left="0" w:right="0" w:firstLine="0"/>
        <w:jc w:val="center"/>
        <w:rPr>
          <w:rFonts w:hint="eastAsia" w:ascii="微软雅黑" w:hAnsi="微软雅黑" w:eastAsia="微软雅黑" w:cs="微软雅黑"/>
          <w:b w:val="0"/>
          <w:bCs w:val="0"/>
          <w:i w:val="0"/>
          <w:iCs w:val="0"/>
          <w:caps w:val="0"/>
          <w:color w:val="999999"/>
          <w:spacing w:val="0"/>
          <w:sz w:val="27"/>
          <w:szCs w:val="27"/>
        </w:rPr>
      </w:pPr>
      <w:r>
        <w:rPr>
          <w:rFonts w:hint="eastAsia" w:ascii="微软雅黑" w:hAnsi="微软雅黑" w:eastAsia="微软雅黑" w:cs="微软雅黑"/>
          <w:b w:val="0"/>
          <w:bCs w:val="0"/>
          <w:i w:val="0"/>
          <w:iCs w:val="0"/>
          <w:caps w:val="0"/>
          <w:color w:val="999999"/>
          <w:spacing w:val="0"/>
          <w:sz w:val="27"/>
          <w:szCs w:val="27"/>
          <w:bdr w:val="none" w:color="auto" w:sz="0" w:space="0"/>
        </w:rPr>
        <w:t>（2023年10月24日第十四届全国人民代表大会常务委员会第六次会议通过）</w:t>
      </w:r>
    </w:p>
    <w:p>
      <w:pPr>
        <w:keepNext w:val="0"/>
        <w:keepLines w:val="0"/>
        <w:widowControl/>
        <w:suppressLineNumbers w:val="0"/>
        <w:spacing w:before="465" w:beforeAutospacing="0"/>
        <w:ind w:left="0" w:firstLine="0"/>
        <w:jc w:val="center"/>
        <w:rPr>
          <w:rFonts w:hint="eastAsia" w:ascii="微软雅黑" w:hAnsi="微软雅黑" w:eastAsia="微软雅黑" w:cs="微软雅黑"/>
          <w:i w:val="0"/>
          <w:iCs w:val="0"/>
          <w:caps w:val="0"/>
          <w:color w:val="666666"/>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center"/>
        <w:rPr>
          <w:sz w:val="30"/>
          <w:szCs w:val="30"/>
        </w:rPr>
      </w:pPr>
      <w:bookmarkStart w:id="0" w:name="_GoBack"/>
      <w:bookmarkEnd w:id="0"/>
      <w:r>
        <w:rPr>
          <w:rStyle w:val="7"/>
          <w:rFonts w:hint="eastAsia" w:ascii="微软雅黑" w:hAnsi="微软雅黑" w:eastAsia="微软雅黑" w:cs="微软雅黑"/>
          <w:i w:val="0"/>
          <w:iCs w:val="0"/>
          <w:caps w:val="0"/>
          <w:color w:val="000000"/>
          <w:spacing w:val="0"/>
          <w:sz w:val="30"/>
          <w:szCs w:val="30"/>
          <w:bdr w:val="none" w:color="auto" w:sz="0" w:space="0"/>
        </w:rPr>
        <w:t>中华人民共和国主席令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center"/>
        <w:rPr>
          <w:sz w:val="30"/>
          <w:szCs w:val="30"/>
        </w:rPr>
      </w:pPr>
      <w:r>
        <w:rPr>
          <w:rStyle w:val="7"/>
          <w:rFonts w:hint="eastAsia" w:ascii="微软雅黑" w:hAnsi="微软雅黑" w:eastAsia="微软雅黑" w:cs="微软雅黑"/>
          <w:i w:val="0"/>
          <w:iCs w:val="0"/>
          <w:caps w:val="0"/>
          <w:color w:val="000000"/>
          <w:spacing w:val="0"/>
          <w:sz w:val="30"/>
          <w:szCs w:val="30"/>
          <w:bdr w:val="none" w:color="auto" w:sz="0" w:space="0"/>
        </w:rPr>
        <w:t>第十三号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《中华人民共和国爱国主义教育法》已由中华人民共和国第十四届全国人民代表大会常务委员会第六次会议于2023年10月24日通过，现予公布，自2024年1月1日起施行。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right"/>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中华人民共和国主席  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right"/>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2023年10月24日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第二章  职责任务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第三章  实施措施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第四章  支持保障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第一条  为了加强新时代爱国主义教育，传承和弘扬爱国主义精神，凝聚全面建设社会主义现代化国家、全面推进中华民族伟大复兴的磅礴力量，根据宪法，制定本法。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第二条  中国是世界上历史最悠久的国家之一，中国各族人民共同创造了光辉灿烂的文化、共同缔造了统一的多民族国家。国家在全体人民中开展爱国主义教育，培育和增进对中华民族和伟大祖国的情感，传承民族精神、增强国家观念，壮大和团结一切爱国力量，使爱国主义成为全体人民的坚定信念、精神力量和自觉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第三条  爱国主义教育应当高举中国特色社会主义伟大旗帜，坚持以马克思列宁主义、毛泽东思想、邓小平理论、“三个代表”重要思想、科学发展观、习近平新时代中国特色社会主义思想为指导，坚持爱国和爱党、爱社会主义相统一，以维护国家统一和民族团结为着力点，把全面建成社会主义现代化强国、实现中华民族伟大复兴作为鲜明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第四条  爱国主义教育坚持中国共产党的领导，健全统一领导、齐抓共管、各方参与、共同推进的工作格局。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第五条  爱国主义教育应当坚持思想引领、文化涵育，教育引导、实践养成，主题鲜明、融入日常，因地制宜、注重实效。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第六条  爱国主义教育的主要内容是：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（一）马克思列宁主义、毛泽东思想、邓小平理论、“三个代表”重要思想、科学发展观、习近平新时代中国特色社会主义思想；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（二）中国共产党史、新中国史、改革开放史、社会主义发展史、中华民族发展史；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（三）中国特色社会主义制度，中国共产党带领人民团结奋斗的重大成就、历史经验和生动实践；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（四）中华优秀传统文化、革命文化、社会主义先进文化；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（五）国旗、国歌、国徽等国家象征和标志；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（六）祖国的壮美河山和历史文化遗产；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（七）宪法和法律，国家统一和民族团结、国家安全和国防等方面的意识和观念；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（八）英雄烈士和先进模范人物的事迹及体现的民族精神、时代精神；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（九）其他富有爱国主义精神的内容。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第七条  国家开展铸牢中华民族共同体意识教育，促进各民族交往交流交融，增进对伟大祖国、中华民族、中华文化、中国共产党、中国特色社会主义的认同，构筑中华民族共有精神家园。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第八条  爱国主义教育应当坚持传承和发展中华优秀传统文化，弘扬社会主义核心价值观，推进中国特色社会主义文化建设，坚定文化自信，建设中华民族现代文明。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第九条  爱国主义教育应当把弘扬爱国主义精神与扩大对外开放结合起来，坚持理性、包容、开放，尊重各国历史特点和文化传统，借鉴吸收人类一切优秀文明成果。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第十条  在每年10月1日中华人民共和国国庆日，国家和社会各方面举行多种形式的庆祝活动，集中开展爱国主义教育。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第二章  职责任务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第十一条  中央爱国主义教育主管部门负责全国爱国主义教育工作的指导、监督和统筹协调。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中央和国家机关各部门在各自职责范围内，组织开展爱国主义教育工作。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第十二条  地方爱国主义教育主管部门负责本地区爱国主义教育工作的指导、监督和统筹协调。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县级以上地方人民政府教育行政部门应当加强对学校爱国主义教育的组织、协调、指导和监督。县级以上地方文化和旅游、新闻出版、广播电视、电影、网信、文物等部门和其他有关部门应当在各自职责范围内，开展爱国主义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中国人民解放军、中国人民武装警察部队依照本法和中央军事委员会的有关规定开展爱国主义教育工作，并充分利用自身资源面向社会开展爱国主义教育。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第十三条  工会、共产主义青年团、妇女联合会、工商业联合会、文学艺术界联合会、作家协会、科学技术协会、归国华侨联合会、台湾同胞联谊会、残疾人联合会、青年联合会和其他群团组织，应当发挥各自优势，面向所联系的领域和群体开展爱国主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第十四条  国家采取多种形式开展法治宣传教育、国家安全和国防教育，增强公民的法治意识、国家安全和国防观念，引导公民自觉履行维护国家统一和民族团结，维护国家安全、荣誉和利益的义务。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第十五条  国家将爱国主义教育纳入国民教育体系。各级各类学校应当将爱国主义教育贯穿学校教育全过程，办好、讲好思想政治理论课，并将爱国主义教育内容融入各类学科和教材中。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各级各类学校和其他教育机构应当按照国家规定建立爱国主义教育相关课程联动机制，针对各年龄段学生特点，确定爱国主义教育的重点内容，采取丰富适宜的教学方式，增强爱国主义教育的针对性、系统性和亲和力、感染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第十六条  各级各类学校应当将课堂教学与课外实践和体验相结合，把爱国主义教育内容融入校园文化建设和学校各类主题活动，组织学生参观爱国主义教育基地等场馆设施，参加爱国主义教育校外实践活动。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第十七条  未成年人的父母或者其他监护人应当把热爱祖国融入家庭教育，支持、配合学校开展爱国主义教育教学活动，引导、鼓励未成年人参加爱国主义教育社会活动。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第十八条  国家机关应当加强对公职人员的爱国主义教育，发挥公职人员在忠于国家、为国奉献，维护国家统一、促进民族团结，维护国家安全、荣誉和利益方面的模范带头作用。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第十九条  企业事业单位应当将爱国主义教育列入本单位教育计划，大力弘扬劳模精神、劳动精神、工匠精神，结合经营管理、业务培训、文化体育等活动，开展爱国主义教育。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教育、科技、文化、卫生、体育等事业单位应当大力弘扬科学家精神和专业精神，宣传和培育知识分子、专业技术人员、运动员等胸怀祖国、服务人民、为国争光的爱国情感和爱国行为。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第二十条  基层人民政府和基层群众性自治组织应当把爱国主义教育融入社会主义精神文明建设活动，在市民公约、村规民约中体现爱国主义精神，鼓励和支持开展以爱国主义为主题的群众性文化、体育等活动。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第二十一条  行业协会商会等社会团体应当把爱国主义精神体现在团体章程、行业规范中，根据本团体本行业特点开展爱国主义教育，培育会员的爱国热情和社会担当，发挥会员中公众人物和有社会影响力人士的示范作用。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第二十二条  国家鼓励和支持宗教团体、宗教院校、宗教活动场所开展爱国主义教育，增强宗教教职人员和信教群众的国家意识、公民意识、法治意识和爱国情感，引导宗教与社会主义社会相适应。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第二十三条  国家采取措施开展历史文化教育和“一国两制”实践教育，增强香港特别行政区同胞、澳门特别行政区同胞的爱国精神，自觉维护国家主权、统一和领土完整。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国家加强对推进祖国统一方针政策的宣传教育，增强包括台湾同胞在内的全中国人民对完成祖国统一大业神圣职责的认识，依法保护台湾同胞的权利和利益，坚决反对“台独”分裂行径，维护中华民族的根本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国家加强与海外侨胞的交流，做好权益保障和服务工作，增进海外侨胞爱国情怀，弘扬爱国传统。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第三章  实施措施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第二十四条  中央和省级爱国主义教育主管部门应当加强对爱国主义教育工作的统筹，指导推动有关部门和单位创新爱国主义教育方式，充分利用各类爱国主义教育资源和平台载体，推进爱国主义教育有效实施。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第二十五条  县级以上人民政府应当加强对红色资源的保护、管理和利用，发掘具有历史价值、纪念意义的红色资源，推动红色旅游融合发展示范区建设，发挥红色资源教育功能，传承爱国主义精神。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县级以上人民政府文化和旅游、住房城乡建设、文物等部门应当加强对文物古迹、传统村落、传统技艺等历史文化遗产的保护和利用，发掘所蕴含的爱国主义精神，推进文化和旅游深度融合发展，引导公民在游览观光中领略壮美河山，感受悠久历史和灿烂文化，激发爱国热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第二十六条  爱国主义教育基地应当加强内容建设，丰富展览展示方式，打造精品陈列，为国家机关、企业事业单位、社会组织、公民开展爱国主义教育活动和参观学习提供便利服务，发挥爱国主义教育功能。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各类博物馆、纪念馆、图书馆、科技馆、文化馆、美术馆、新时代文明实践中心等，应当充分利用自身资源和优势，通过宣传展示、体验实践等方式，开展爱国主义教育活动。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第二十七条  国家通过功勋荣誉表彰制度，褒奖在强国建设、民族复兴中做出突出贡献的人士，弘扬以爱国主义为核心的民族精神和以改革创新为核心的时代精神。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第二十八条  在中国人民抗日战争胜利纪念日、烈士纪念日、南京大屠杀死难者国家公祭日和其他重要纪念日，县级以上人民政府应当组织开展纪念活动，举行敬献花篮、瞻仰纪念设施、祭扫烈士墓、公祭等纪念仪式。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第二十九条  在春节、元宵节、清明节、端午节、中秋节和元旦、国际妇女节、国际劳动节、青年节、国际儿童节、中国农民丰收节及其他重要节日，组织开展各具特色的民俗文化活动、纪念庆祝活动，增进家国情怀。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第三十条  组织举办重大庆祝、纪念活动和大型文化体育活动、展览会，应当依法举行庄严、隆重的升挂国旗、奏唱国歌仪式。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依法公开举行宪法宣誓、军人和预备役人员服役宣誓等仪式时，应当在宣誓场所悬挂国旗、奏唱国歌，誓词应当体现爱国主义精神。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第三十一条  广播电台、电视台、报刊出版单位等应当创新宣传报道方式，通过制作、播放、刊登爱国主义题材的优秀作品，开设专题专栏，加强新闻报道，发布公益广告等方式，生动讲好爱国故事，弘扬爱国主义精神。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第三十二条  网络信息服务提供者应当加强网络爱国主义教育内容建设，制作、传播体现爱国主义精神的网络信息和作品，开发、运用新平台新技术新产品，生动开展网上爱国主义教育活动。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第四章  支持保障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第三十三条  国家鼓励和支持企业事业单位、社会组织和公民依法开展爱国主义教育活动。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国家支持开展爱国主义教育理论研究，加强多层次专业人才的教育和培训。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对在爱国主义教育工作中做出突出贡献的单位和个人，按照国家有关规定给予表彰和奖励。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第三十四条  中央爱国主义教育主管部门建立健全爱国主义教育基地的认定、保护、管理制度，制定爱国主义教育基地保护利用规划，加强对爱国主义教育基地保护、管理、利用的指导和监督。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各级人民政府应当加强对爱国主义教育基地的规划、建设和管理，完善免费开放制度和保障机制。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第三十五条  国家鼓励和支持创作爱国主义题材的文学、影视、音乐、舞蹈、戏剧、美术、书法等文艺作品，在优秀文艺作品评选、表彰、展览、展演时突出爱国主义导向。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第三十六条  国家鼓励和支持出版体现爱国主义精神的优秀课外读物，鼓励和支持开发体现爱国主义精神的面向青少年和儿童的动漫、音视频产品等。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第三十七条  任何公民和组织都应当弘扬爱国主义精神，自觉维护国家安全、荣誉和利益，不得有下列行为：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（一）侮辱国旗、国歌、国徽或者其他有损国旗、国歌、国徽尊严的行为；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（二）歪曲、丑化、亵渎、否定英雄烈士事迹和精神；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（三）宣扬、美化、否认侵略战争、侵略行为和屠杀惨案；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（四）侵占、破坏、污损爱国主义教育设施；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（五）法律、行政法规禁止的其他行为。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第三十八条  教育、文化和旅游、退役军人事务、新闻出版、广播电视、电影、网信、文物等部门应当按照法定职责，对违反本法第三十七条规定的行为及时予以制止，造成不良社会影响的，应当责令及时消除影响，并依照有关法律、行政法规的规定予以处罚。构成违反治安管理行为的，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第三十九条  负有爱国主义教育职责的部门、单位不依法履行爱国主义教育职责的，对负有责任的领导人员和直接责任人员，依法给予处分。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　　第四十条  本法自2024年1月1日起施行。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25D35298"/>
    <w:rsid w:val="25D35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2024-01-22T03:10:00Z</dcterms:created>
  <dc:creator>京师珠海品宣部</dc:creator>
  <cp:lastModifiedBy>京师珠海品宣部</cp:lastModifiedBy>
  <dcterms:modified xsi:type="dcterms:W3CDTF">2024-01-22T03:11:15Z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829807700DE74F5EA25BFE4E3C07B02E_11</vt:lpwstr>
  </property>
</Properties>
</file>