
<file path=[Content_Types].xml><?xml version="1.0" encoding="utf-8"?>
<Types xmlns="http://schemas.openxmlformats.org/package/2006/content-types">
  <Default Extension="jpeg" ContentType="image/jpeg"/>
  <Default Extension="JPG" ContentType="image/.jp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1966A7"/>
          <w:spacing w:val="0"/>
          <w:sz w:val="36"/>
          <w:szCs w:val="36"/>
          <w:u w:val="none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1966A7"/>
          <w:spacing w:val="0"/>
          <w:kern w:val="0"/>
          <w:sz w:val="36"/>
          <w:szCs w:val="36"/>
          <w:u w:val="none"/>
          <w:bdr w:val="none" w:color="auto" w:sz="0" w:space="0"/>
          <w:lang w:val="en-US" w:eastAsia="zh-CN" w:bidi="ar"/>
        </w:rPr>
        <w:t>国家卫生健康委办公厅关于印发乡镇卫生院服务能力评价指南（2023版）和社区卫生服务中心服务能力评价指南（2023版）的通知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5E5E5" w:sz="6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15"/>
          <w:szCs w:val="15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28600" cy="228600"/>
            <wp:effectExtent l="0" t="0" r="0" b="0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28600" cy="228600"/>
            <wp:effectExtent l="0" t="0" r="0" b="0"/>
            <wp:docPr id="2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19075" cy="228600"/>
            <wp:effectExtent l="0" t="0" r="9525" b="0"/>
            <wp:docPr id="4" name="图片 3" descr="IMG_25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right"/>
        <w:rPr>
          <w:rFonts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国卫办基层函〔2023〕443号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both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各省、自治区、直辖市及新疆生产建设兵团卫生健康委：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根据《乡镇卫生院服务能力标准（2022版）》和《社区卫生服务中心服务能力标准（2022版）》，我委组织编写了《乡镇卫生院服务能力评价指南（2023版）》和《社区卫生服务中心服务能力评价指南（2023版）》。为加强分类指导，在现有服务能力分为“基本标准”、“推荐标准”两个档次的基础上，针对医务人员数少于10人、服务人口少于1万人的乡镇卫生院和社区卫生服务中心，新增“合格标准”档次，评判标准为：所有基本指标条款中，达到C级的比例≥80%，达到B级的比例≥20%，达到A级的比例≥5%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地方各级卫生健康行政部门要加强基层卫生管理人员、卫生技术人员和复核专家宣传培训，全面把握新版评价指南内容，指导乡镇卫生院和社区卫生服务中心对照评价指南开展自评，查找不足，不断提升服务能力，优化服务模式，改善医疗质量，规范机构管理，守牢安全底线，努力为城乡居民提供优质高效的基本医疗卫生服务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现将2个评价指南印发给你们（可从国家卫生健康委官方网站下载），请参照执行。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instrText xml:space="preserve"> HYPERLINK "http://www.nhc.gov.cn/jws/s7874/202312/1bb9fa3e993640238dd6118443a616dc/files/ee803818fc2b426aa092c0bfa1a6a723.pdf" \t "http://www.nhc.gov.cn/jws/s7874/202312/_blank"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1.乡镇卫生院服务能力评价指南（2023版）</w:t>
      </w: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      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instrText xml:space="preserve"> HYPERLINK "http://www.nhc.gov.cn/jws/s7874/202312/1bb9fa3e993640238dd6118443a616dc/files/cbf5c9f643d240ac9ec1b6a4f4bcbe6a.pdf" \t "http://www.nhc.gov.cn/jws/s7874/202312/_blank"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2.社区卫生服务中心服务能力评价指南（2023版）</w:t>
      </w: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74646"/>
          <w:spacing w:val="0"/>
          <w:sz w:val="24"/>
          <w:szCs w:val="24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                                                            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right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国家卫生健康委办公厅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right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2023年11月29日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4ZmFlNjYxZWE3YjM5ZjAxNDM5OGRkNTFkZjUwNTYifQ=="/>
  </w:docVars>
  <w:rsids>
    <w:rsidRoot w:val="52FD02D4"/>
    <w:rsid w:val="52FD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GIF"/><Relationship Id="rId8" Type="http://schemas.openxmlformats.org/officeDocument/2006/relationships/image" Target="media/image3.jpeg"/><Relationship Id="rId7" Type="http://schemas.openxmlformats.org/officeDocument/2006/relationships/hyperlink" Target="javascript:window.print()" TargetMode="Externa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nhc.gov.cn/jws/s7874/202312/1bb9fa3e993640238dd6118443a616dc.shtml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2023-12-28T02:00:00Z</dcterms:created>
  <dc:creator>京师珠海品宣部</dc:creator>
  <cp:lastModifiedBy>京师珠海品宣部</cp:lastModifiedBy>
  <dcterms:modified xsi:type="dcterms:W3CDTF">2023-12-28T02:01:07Z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6EF33BFFB32B43BBB0B1827FEB9D7396_11</vt:lpwstr>
  </property>
</Properties>
</file>